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CFFA" w14:textId="46325E8A" w:rsidR="00CB2489" w:rsidRPr="00433865" w:rsidRDefault="00EB0216" w:rsidP="00A97C3A">
      <w:pPr>
        <w:pStyle w:val="Heading1"/>
      </w:pPr>
      <w:r w:rsidRPr="00EB0216">
        <w:t>Welwyn Wheelers Annual Report 202</w:t>
      </w:r>
      <w:r w:rsidR="00DE5C5A">
        <w:t>4</w:t>
      </w:r>
    </w:p>
    <w:p w14:paraId="6E14E366" w14:textId="2E64D0ED" w:rsidR="00252D85" w:rsidRPr="00252D85" w:rsidRDefault="00252D85" w:rsidP="00267C91">
      <w:pPr>
        <w:rPr>
          <w:b/>
          <w:bCs/>
          <w:sz w:val="24"/>
          <w:szCs w:val="24"/>
        </w:rPr>
      </w:pPr>
      <w:r w:rsidRPr="00252D85">
        <w:rPr>
          <w:b/>
          <w:bCs/>
          <w:sz w:val="24"/>
          <w:szCs w:val="24"/>
        </w:rPr>
        <w:t>Date for 2025 AGM: 24 February at 7:30pm at Gosling Sports Stadium</w:t>
      </w:r>
    </w:p>
    <w:p w14:paraId="33031079" w14:textId="77777777" w:rsidR="00252D85" w:rsidRDefault="00252D85" w:rsidP="00267C91">
      <w:pPr>
        <w:rPr>
          <w:b/>
          <w:bCs/>
          <w:sz w:val="24"/>
          <w:szCs w:val="24"/>
        </w:rPr>
      </w:pPr>
    </w:p>
    <w:p w14:paraId="34FB548C" w14:textId="3CB45B07" w:rsidR="00267C91" w:rsidRPr="00267C91" w:rsidRDefault="00EB0216" w:rsidP="00267C91">
      <w:r w:rsidRPr="00EB0216">
        <w:rPr>
          <w:b/>
          <w:bCs/>
          <w:sz w:val="24"/>
          <w:szCs w:val="24"/>
        </w:rPr>
        <w:t>Introduction</w:t>
      </w:r>
    </w:p>
    <w:p w14:paraId="71D3F96D" w14:textId="77777777" w:rsidR="00267C91" w:rsidRPr="00267C91" w:rsidRDefault="00267C91" w:rsidP="00267C91">
      <w:pPr>
        <w:rPr>
          <w:b/>
          <w:bCs/>
        </w:rPr>
      </w:pPr>
    </w:p>
    <w:p w14:paraId="0D4BE6F5" w14:textId="0243080A" w:rsidR="009233C6" w:rsidRDefault="00796A69" w:rsidP="00EB0216">
      <w:r>
        <w:t xml:space="preserve">The undoubted highlight of the year has been the restoration to full working order of the velodrome at Gosling. </w:t>
      </w:r>
      <w:r w:rsidR="00982D86">
        <w:t xml:space="preserve">Though it seems a long time ago, at the 2024 AGM the track was out-of-action and had been since </w:t>
      </w:r>
      <w:r w:rsidR="00982D86" w:rsidRPr="00BC6A3E">
        <w:t>Ju</w:t>
      </w:r>
      <w:r w:rsidR="005860AB" w:rsidRPr="00BC6A3E">
        <w:t>ly</w:t>
      </w:r>
      <w:r w:rsidR="00982D86">
        <w:t xml:space="preserve"> 2023</w:t>
      </w:r>
      <w:r w:rsidR="00FA64FF">
        <w:t>. At the time we were hopeful</w:t>
      </w:r>
      <w:r w:rsidR="001E0EAF">
        <w:t xml:space="preserve">, but by no means </w:t>
      </w:r>
      <w:r w:rsidR="00557B25">
        <w:t>certain</w:t>
      </w:r>
      <w:r w:rsidR="001E0EAF">
        <w:t>,</w:t>
      </w:r>
      <w:r w:rsidR="00432C0A">
        <w:t xml:space="preserve"> that the contractor Colas would restore the surface in time for the start of training in April</w:t>
      </w:r>
      <w:r w:rsidR="001E0EAF">
        <w:t xml:space="preserve">. In the event </w:t>
      </w:r>
      <w:r w:rsidR="004025E1">
        <w:t>Colas</w:t>
      </w:r>
      <w:r w:rsidR="001E0EAF">
        <w:t xml:space="preserve"> delivered </w:t>
      </w:r>
      <w:r w:rsidR="00DE4B8D">
        <w:t>commendably,</w:t>
      </w:r>
      <w:r w:rsidR="009233C6">
        <w:t xml:space="preserve"> and we enjoyed a full season of training, Track League, and Open Events</w:t>
      </w:r>
      <w:r w:rsidR="00623EBD">
        <w:t xml:space="preserve">. </w:t>
      </w:r>
      <w:r w:rsidR="00A4299F">
        <w:t>The last two years have been a reminder of how integral</w:t>
      </w:r>
      <w:r w:rsidR="003F2896">
        <w:t xml:space="preserve"> Track and Track Racing is to our club and our roots at Gosling</w:t>
      </w:r>
      <w:r w:rsidR="00677100">
        <w:t xml:space="preserve">. </w:t>
      </w:r>
      <w:r w:rsidR="00DE4B8D">
        <w:t>A</w:t>
      </w:r>
      <w:r w:rsidR="00CA6614">
        <w:t xml:space="preserve">t </w:t>
      </w:r>
      <w:r w:rsidR="00677100">
        <w:t>present</w:t>
      </w:r>
      <w:r w:rsidR="00CA6614">
        <w:t>,</w:t>
      </w:r>
      <w:r w:rsidR="00677100">
        <w:t xml:space="preserve"> the track surface is weathering well and </w:t>
      </w:r>
      <w:r w:rsidR="00CA6614">
        <w:t>appears to have improved on the quality of</w:t>
      </w:r>
      <w:r w:rsidR="00DA7BD2">
        <w:t xml:space="preserve"> the previous</w:t>
      </w:r>
      <w:r w:rsidR="00D74C66">
        <w:t xml:space="preserve"> (2019)</w:t>
      </w:r>
      <w:r w:rsidR="00CA6614">
        <w:t xml:space="preserve"> </w:t>
      </w:r>
      <w:r w:rsidR="00DE4B8D">
        <w:t>surface coating</w:t>
      </w:r>
      <w:r w:rsidR="00D305DD">
        <w:t>.</w:t>
      </w:r>
      <w:r w:rsidR="00DA7BD2">
        <w:t xml:space="preserve"> </w:t>
      </w:r>
      <w:r w:rsidR="000C71B7">
        <w:t>W</w:t>
      </w:r>
      <w:r w:rsidR="00DA7BD2">
        <w:t xml:space="preserve">e can </w:t>
      </w:r>
      <w:r w:rsidR="000C71B7">
        <w:t>now</w:t>
      </w:r>
      <w:r w:rsidR="001A3571">
        <w:t>,</w:t>
      </w:r>
      <w:r w:rsidR="000C71B7">
        <w:t xml:space="preserve"> hopefully</w:t>
      </w:r>
      <w:r w:rsidR="001A3571">
        <w:t>,</w:t>
      </w:r>
      <w:r w:rsidR="000C71B7">
        <w:t xml:space="preserve"> </w:t>
      </w:r>
      <w:r w:rsidR="00DA7BD2">
        <w:t xml:space="preserve">look forward to </w:t>
      </w:r>
      <w:proofErr w:type="gramStart"/>
      <w:r w:rsidR="00DA7BD2">
        <w:t>many</w:t>
      </w:r>
      <w:proofErr w:type="gramEnd"/>
      <w:r w:rsidR="00DA7BD2">
        <w:t xml:space="preserve"> more years</w:t>
      </w:r>
      <w:r w:rsidR="00FB1A0C">
        <w:t>’</w:t>
      </w:r>
      <w:r w:rsidR="00DA7BD2">
        <w:t xml:space="preserve"> </w:t>
      </w:r>
      <w:r w:rsidR="00E8708F">
        <w:t>track racing before further works will be required.</w:t>
      </w:r>
    </w:p>
    <w:p w14:paraId="1844356B" w14:textId="77777777" w:rsidR="00B35EDC" w:rsidRPr="00B35EDC" w:rsidRDefault="00B35EDC" w:rsidP="00A97C3A">
      <w:pPr>
        <w:rPr>
          <w:color w:val="FF0000"/>
        </w:rPr>
      </w:pPr>
    </w:p>
    <w:p w14:paraId="00CEED37" w14:textId="3B6D4E11" w:rsidR="006A6910" w:rsidRPr="004555AE" w:rsidRDefault="00EB0216" w:rsidP="004555AE">
      <w:pPr>
        <w:rPr>
          <w:b/>
          <w:bCs/>
          <w:sz w:val="24"/>
          <w:szCs w:val="24"/>
        </w:rPr>
      </w:pPr>
      <w:r w:rsidRPr="004555AE">
        <w:rPr>
          <w:b/>
          <w:bCs/>
          <w:sz w:val="24"/>
          <w:szCs w:val="24"/>
        </w:rPr>
        <w:t>Committee</w:t>
      </w:r>
      <w:r w:rsidR="004555AE" w:rsidRPr="004555AE">
        <w:rPr>
          <w:b/>
          <w:bCs/>
          <w:sz w:val="24"/>
          <w:szCs w:val="24"/>
        </w:rPr>
        <w:t xml:space="preserve"> &amp;</w:t>
      </w:r>
      <w:r w:rsidR="004555AE" w:rsidRPr="004555AE">
        <w:rPr>
          <w:sz w:val="24"/>
          <w:szCs w:val="24"/>
        </w:rPr>
        <w:t xml:space="preserve"> </w:t>
      </w:r>
      <w:r w:rsidR="004555AE" w:rsidRPr="004555AE">
        <w:rPr>
          <w:rStyle w:val="Strong"/>
          <w:color w:val="000000"/>
          <w:sz w:val="24"/>
          <w:szCs w:val="24"/>
        </w:rPr>
        <w:t>Facilities</w:t>
      </w:r>
    </w:p>
    <w:p w14:paraId="26205A86" w14:textId="77777777" w:rsidR="006A6910" w:rsidRPr="001947A1" w:rsidRDefault="006A6910" w:rsidP="006A6910">
      <w:pPr>
        <w:widowControl w:val="0"/>
        <w:autoSpaceDE w:val="0"/>
        <w:ind w:left="3840"/>
        <w:rPr>
          <w:b/>
          <w:bCs/>
        </w:rPr>
      </w:pPr>
    </w:p>
    <w:p w14:paraId="33C08B2F" w14:textId="0043395D" w:rsidR="00071ADC" w:rsidRPr="001947A1" w:rsidRDefault="006805F8" w:rsidP="006A6910">
      <w:r w:rsidRPr="006805F8">
        <w:t>At the 202</w:t>
      </w:r>
      <w:r w:rsidR="006468AF">
        <w:t>4</w:t>
      </w:r>
      <w:r w:rsidRPr="006805F8">
        <w:t xml:space="preserve"> AGM </w:t>
      </w:r>
      <w:r w:rsidR="0009499C">
        <w:t>the Committee from 2023 remained unchanged except for the addition of Henry Barker as Youth representative.</w:t>
      </w:r>
      <w:r w:rsidR="00715F4D">
        <w:t xml:space="preserve"> </w:t>
      </w:r>
      <w:r w:rsidR="00D32FD8">
        <w:t>Co</w:t>
      </w:r>
      <w:r w:rsidRPr="006805F8">
        <w:t>mmittee</w:t>
      </w:r>
      <w:r w:rsidR="00D32FD8">
        <w:t xml:space="preserve"> meetings</w:t>
      </w:r>
      <w:r w:rsidRPr="006805F8">
        <w:t xml:space="preserve"> </w:t>
      </w:r>
      <w:r w:rsidR="00715F4D">
        <w:t>continue</w:t>
      </w:r>
      <w:r w:rsidR="00D636A1">
        <w:t xml:space="preserve"> and</w:t>
      </w:r>
      <w:r w:rsidR="007F203D">
        <w:t xml:space="preserve"> have been</w:t>
      </w:r>
      <w:r w:rsidR="00D9324F">
        <w:t xml:space="preserve"> held in the</w:t>
      </w:r>
      <w:r w:rsidRPr="006805F8">
        <w:t xml:space="preserve"> PA Hut office </w:t>
      </w:r>
      <w:r w:rsidR="00D9324F">
        <w:t xml:space="preserve">at Gosling with an open </w:t>
      </w:r>
      <w:r w:rsidR="008C2308">
        <w:t>laptop and Google</w:t>
      </w:r>
      <w:r w:rsidR="00D32FD8">
        <w:t xml:space="preserve"> </w:t>
      </w:r>
      <w:r w:rsidR="008C2308">
        <w:t>Meet</w:t>
      </w:r>
      <w:r w:rsidR="00D9324F">
        <w:t xml:space="preserve"> connection for anyone unable to join in person</w:t>
      </w:r>
      <w:proofErr w:type="gramStart"/>
      <w:r w:rsidR="00D9324F">
        <w:t xml:space="preserve">. </w:t>
      </w:r>
      <w:r w:rsidRPr="006805F8">
        <w:t xml:space="preserve"> </w:t>
      </w:r>
      <w:proofErr w:type="gramEnd"/>
      <w:r w:rsidRPr="006805F8">
        <w:t xml:space="preserve">The committee met </w:t>
      </w:r>
      <w:r w:rsidRPr="00B35EDC">
        <w:rPr>
          <w:color w:val="auto"/>
        </w:rPr>
        <w:t xml:space="preserve">seven times </w:t>
      </w:r>
      <w:r w:rsidRPr="006805F8">
        <w:t xml:space="preserve">since the 2023 AGM. We have </w:t>
      </w:r>
      <w:r w:rsidR="008C2308">
        <w:t>nine</w:t>
      </w:r>
      <w:r w:rsidRPr="006805F8">
        <w:t xml:space="preserve"> members </w:t>
      </w:r>
      <w:r w:rsidR="008C2308">
        <w:t>on</w:t>
      </w:r>
      <w:r w:rsidRPr="006805F8">
        <w:t xml:space="preserve"> the committee, out of a possible </w:t>
      </w:r>
      <w:r w:rsidR="00D74C66">
        <w:t>twelve</w:t>
      </w:r>
      <w:r w:rsidRPr="006805F8">
        <w:t xml:space="preserve"> Committee positions, and we </w:t>
      </w:r>
      <w:r w:rsidR="009264B0">
        <w:t xml:space="preserve">urgently </w:t>
      </w:r>
      <w:r w:rsidR="00E468B5">
        <w:t xml:space="preserve">seek new members to come onboard. </w:t>
      </w:r>
      <w:proofErr w:type="gramStart"/>
      <w:r w:rsidR="00E468B5">
        <w:t>In particular</w:t>
      </w:r>
      <w:r w:rsidR="00545EC2">
        <w:t>,</w:t>
      </w:r>
      <w:r w:rsidR="00E468B5">
        <w:t xml:space="preserve"> we</w:t>
      </w:r>
      <w:proofErr w:type="gramEnd"/>
      <w:r w:rsidR="00E468B5">
        <w:t xml:space="preserve"> </w:t>
      </w:r>
      <w:r w:rsidR="009264B0">
        <w:t xml:space="preserve">need a </w:t>
      </w:r>
      <w:r w:rsidRPr="006805F8">
        <w:t xml:space="preserve">Volunteer Coordinator </w:t>
      </w:r>
      <w:r w:rsidR="009264B0">
        <w:t xml:space="preserve">and </w:t>
      </w:r>
      <w:r w:rsidR="00023865">
        <w:t>someone</w:t>
      </w:r>
      <w:r w:rsidR="00023865" w:rsidRPr="00023865">
        <w:t xml:space="preserve"> to take on posting on the website and social media</w:t>
      </w:r>
      <w:r w:rsidR="00023865">
        <w:t xml:space="preserve">, both of which </w:t>
      </w:r>
      <w:r w:rsidR="00AA6674">
        <w:t>are lacking at present</w:t>
      </w:r>
      <w:r w:rsidR="009264B0">
        <w:t xml:space="preserve">. </w:t>
      </w:r>
      <w:r w:rsidR="00D74C66">
        <w:t>Support</w:t>
      </w:r>
      <w:r w:rsidR="009264B0">
        <w:t xml:space="preserve"> with the clothing stock would also be </w:t>
      </w:r>
      <w:proofErr w:type="gramStart"/>
      <w:r w:rsidR="009264B0">
        <w:t>greatly appreciated</w:t>
      </w:r>
      <w:proofErr w:type="gramEnd"/>
      <w:r w:rsidR="009264B0">
        <w:t>.</w:t>
      </w:r>
    </w:p>
    <w:p w14:paraId="09EF322C" w14:textId="45FD8F15" w:rsidR="006805F8" w:rsidRDefault="00530F0D" w:rsidP="00071AD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2942F" wp14:editId="4B3675D0">
                <wp:simplePos x="0" y="0"/>
                <wp:positionH relativeFrom="column">
                  <wp:posOffset>-87483</wp:posOffset>
                </wp:positionH>
                <wp:positionV relativeFrom="page">
                  <wp:posOffset>9518015</wp:posOffset>
                </wp:positionV>
                <wp:extent cx="749935" cy="226060"/>
                <wp:effectExtent l="0" t="0" r="0" b="0"/>
                <wp:wrapNone/>
                <wp:docPr id="14292674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18F53" w14:textId="06AB4CEE" w:rsidR="00530F0D" w:rsidRPr="00530F0D" w:rsidRDefault="00530F0D">
                            <w:pPr>
                              <w:rPr>
                                <w:rStyle w:val="Emphasis"/>
                                <w:sz w:val="15"/>
                                <w:szCs w:val="15"/>
                              </w:rPr>
                            </w:pPr>
                            <w:r w:rsidRPr="00530F0D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Cont</w:t>
                            </w:r>
                            <w:r w:rsidR="00E25AF5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inued</w:t>
                            </w:r>
                            <w:r>
                              <w:rPr>
                                <w:rStyle w:val="Emphasis"/>
                                <w:sz w:val="15"/>
                                <w:szCs w:val="15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29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9pt;margin-top:749.45pt;width:59.05pt;height:17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" filled="f" stroked="f" strokeweight=".5pt">
                <v:textbox>
                  <w:txbxContent>
                    <w:p w14:paraId="11118F53" w14:textId="06AB4CEE" w:rsidR="00530F0D" w:rsidRPr="00530F0D" w:rsidRDefault="00530F0D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530F0D">
                        <w:rPr>
                          <w:rStyle w:val="Emphasis"/>
                          <w:sz w:val="15"/>
                          <w:szCs w:val="15"/>
                        </w:rPr>
                        <w:t>Cont</w:t>
                      </w:r>
                      <w:r w:rsidR="00E25AF5">
                        <w:rPr>
                          <w:rStyle w:val="Emphasis"/>
                          <w:sz w:val="15"/>
                          <w:szCs w:val="15"/>
                        </w:rPr>
                        <w:t>inued</w:t>
                      </w:r>
                      <w:r>
                        <w:rPr>
                          <w:rStyle w:val="Emphasis"/>
                          <w:sz w:val="15"/>
                          <w:szCs w:val="15"/>
                        </w:rPr>
                        <w:t>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1BF956" w14:textId="537272B0" w:rsidR="00593452" w:rsidRDefault="00F009F1" w:rsidP="00071ADC">
      <w:r>
        <w:t xml:space="preserve">The big expenditure this year has been the </w:t>
      </w:r>
      <w:r w:rsidR="00FB1941">
        <w:t xml:space="preserve">installation of </w:t>
      </w:r>
      <w:r w:rsidR="00BE5AA3">
        <w:t>a waterless</w:t>
      </w:r>
      <w:r w:rsidR="00090563">
        <w:t xml:space="preserve"> Kazuba</w:t>
      </w:r>
      <w:r w:rsidR="00FB1941">
        <w:t xml:space="preserve"> toilet (</w:t>
      </w:r>
      <w:proofErr w:type="gramStart"/>
      <w:r w:rsidR="00FB1941">
        <w:t>actually 2</w:t>
      </w:r>
      <w:proofErr w:type="gramEnd"/>
      <w:r w:rsidR="00FB1941">
        <w:t xml:space="preserve"> toilets!) alongside the track.</w:t>
      </w:r>
      <w:r w:rsidR="003767F5">
        <w:t xml:space="preserve"> Originally the Gosling track had twin Men’s/Women’s toilets at the back of the stand, but the</w:t>
      </w:r>
      <w:r w:rsidR="00384152">
        <w:t xml:space="preserve">se have not been available since the closure of the </w:t>
      </w:r>
      <w:r w:rsidR="007F34A6">
        <w:t xml:space="preserve">stands, which continue to be out-of-bounds. The next closest toilets have been in the Sports Hall building, but the </w:t>
      </w:r>
      <w:r w:rsidR="00426015">
        <w:t xml:space="preserve">conversion of that to a Police Training centre has meant these toilets are often also unavailable at times when our training and racing sessions </w:t>
      </w:r>
      <w:r w:rsidR="00B52F93">
        <w:t>run.</w:t>
      </w:r>
      <w:r w:rsidR="00090563">
        <w:t xml:space="preserve"> </w:t>
      </w:r>
      <w:r w:rsidR="00857B97">
        <w:t xml:space="preserve">The new toilets were installed at the end of summer 2024: they </w:t>
      </w:r>
      <w:r w:rsidR="003817D5">
        <w:t xml:space="preserve">were funded </w:t>
      </w:r>
      <w:r w:rsidR="009F32A4">
        <w:t xml:space="preserve">with contributions from GLL, the Herts Phoenix Athletics Club, </w:t>
      </w:r>
      <w:r w:rsidR="00611229">
        <w:t>and a grant</w:t>
      </w:r>
      <w:r w:rsidR="004952BC">
        <w:t xml:space="preserve"> </w:t>
      </w:r>
      <w:r w:rsidR="004952BC" w:rsidRPr="003520E7">
        <w:t>from the Roger Thompson Char</w:t>
      </w:r>
      <w:r w:rsidR="007C0192" w:rsidRPr="003520E7">
        <w:t>itable Trust</w:t>
      </w:r>
      <w:r w:rsidR="00090563" w:rsidRPr="003520E7">
        <w:t>,</w:t>
      </w:r>
      <w:r w:rsidR="00090563">
        <w:t xml:space="preserve"> with the remainder coming from club reserves. </w:t>
      </w:r>
      <w:r w:rsidR="004D1F24">
        <w:t xml:space="preserve">They </w:t>
      </w:r>
      <w:proofErr w:type="gramStart"/>
      <w:r w:rsidR="004D1F24">
        <w:t>greatly improve</w:t>
      </w:r>
      <w:proofErr w:type="gramEnd"/>
      <w:r w:rsidR="004D1F24">
        <w:t xml:space="preserve"> the experience of anyone participating or spectating our events, </w:t>
      </w:r>
      <w:r w:rsidR="00826AC1">
        <w:t xml:space="preserve">many thanks to Francis for his perseverance in seeing this complex project through </w:t>
      </w:r>
      <w:r w:rsidR="006C1E18">
        <w:t>t</w:t>
      </w:r>
      <w:r w:rsidR="00826AC1">
        <w:t xml:space="preserve">o </w:t>
      </w:r>
      <w:r w:rsidR="006C1E18">
        <w:t xml:space="preserve">a successful </w:t>
      </w:r>
      <w:r w:rsidR="00826AC1">
        <w:t>conclusion.</w:t>
      </w:r>
    </w:p>
    <w:p w14:paraId="2759AF88" w14:textId="77777777" w:rsidR="00826AC1" w:rsidRDefault="00826AC1" w:rsidP="00071ADC"/>
    <w:p w14:paraId="102C4836" w14:textId="00F0E716" w:rsidR="00826AC1" w:rsidRDefault="00826AC1" w:rsidP="00071ADC">
      <w:r>
        <w:lastRenderedPageBreak/>
        <w:t xml:space="preserve">Alongside the toilet there have been </w:t>
      </w:r>
      <w:proofErr w:type="gramStart"/>
      <w:r>
        <w:t xml:space="preserve">a </w:t>
      </w:r>
      <w:r w:rsidR="003349D0">
        <w:t>long list</w:t>
      </w:r>
      <w:proofErr w:type="gramEnd"/>
      <w:r w:rsidR="003349D0">
        <w:t xml:space="preserve"> of upgrades</w:t>
      </w:r>
      <w:r w:rsidR="003349D0" w:rsidRPr="00BD2747">
        <w:t>,</w:t>
      </w:r>
      <w:r w:rsidR="00EB3A4F" w:rsidRPr="00BD2747">
        <w:t xml:space="preserve"> including</w:t>
      </w:r>
      <w:r w:rsidR="00F10BA5" w:rsidRPr="00BD2747">
        <w:t xml:space="preserve"> a new fleet of</w:t>
      </w:r>
      <w:r w:rsidR="00265788" w:rsidRPr="00BD2747">
        <w:t xml:space="preserve"> Dolan</w:t>
      </w:r>
      <w:r w:rsidR="00F10BA5" w:rsidRPr="00BD2747">
        <w:t xml:space="preserve"> Pre Cursa</w:t>
      </w:r>
      <w:r w:rsidR="00AB0B45" w:rsidRPr="00BD2747">
        <w:t xml:space="preserve"> Track </w:t>
      </w:r>
      <w:r w:rsidR="00EB3A4F" w:rsidRPr="00BD2747">
        <w:t xml:space="preserve">hire </w:t>
      </w:r>
      <w:r w:rsidR="00AB0B45" w:rsidRPr="00BD2747">
        <w:t>bikes</w:t>
      </w:r>
      <w:r w:rsidR="00EB3A4F" w:rsidRPr="00BD2747">
        <w:t xml:space="preserve">, </w:t>
      </w:r>
      <w:r w:rsidR="00BD2747" w:rsidRPr="00BD2747">
        <w:t>a</w:t>
      </w:r>
      <w:r w:rsidR="00635B7D" w:rsidRPr="00BD2747">
        <w:t xml:space="preserve"> new </w:t>
      </w:r>
      <w:r w:rsidR="00382121" w:rsidRPr="00BD2747">
        <w:t>P</w:t>
      </w:r>
      <w:r w:rsidR="003F5441" w:rsidRPr="00BD2747">
        <w:t xml:space="preserve">ublic </w:t>
      </w:r>
      <w:r w:rsidR="00382121" w:rsidRPr="00BD2747">
        <w:t>A</w:t>
      </w:r>
      <w:r w:rsidR="003F5441" w:rsidRPr="00BD2747">
        <w:t>ddress</w:t>
      </w:r>
      <w:r w:rsidR="00382121" w:rsidRPr="00BD2747">
        <w:t xml:space="preserve"> </w:t>
      </w:r>
      <w:r w:rsidR="00C344DD" w:rsidRPr="00BD2747">
        <w:t>s</w:t>
      </w:r>
      <w:r w:rsidR="003F5441" w:rsidRPr="00BD2747">
        <w:t xml:space="preserve">ystem </w:t>
      </w:r>
      <w:r w:rsidR="00621DCA" w:rsidRPr="00BD2747">
        <w:t xml:space="preserve">for the </w:t>
      </w:r>
      <w:r w:rsidR="001A1BAF" w:rsidRPr="00BD2747">
        <w:t>Velodrome</w:t>
      </w:r>
      <w:r w:rsidR="00AC169E">
        <w:t xml:space="preserve"> and</w:t>
      </w:r>
      <w:r w:rsidR="003349D0">
        <w:t xml:space="preserve"> improvements to signage, security shutters, office and catering facilities</w:t>
      </w:r>
      <w:r w:rsidR="00AB79F5">
        <w:t xml:space="preserve"> and more. A further thank you to all the volunteers who have freely given time to improve our club.</w:t>
      </w:r>
      <w:r w:rsidR="006C1E18">
        <w:t xml:space="preserve"> Finally, we commissioned and installed a Memorial bench, inscribed to Peter Waghorn, </w:t>
      </w:r>
      <w:r w:rsidR="006555F0">
        <w:t xml:space="preserve">positioned at track-side next to that for Karl Gough, and </w:t>
      </w:r>
      <w:r w:rsidR="00645320">
        <w:t xml:space="preserve">much </w:t>
      </w:r>
      <w:r w:rsidR="006555F0">
        <w:t>appreciated by spectators on a Friday night.</w:t>
      </w:r>
    </w:p>
    <w:p w14:paraId="7C1BAE48" w14:textId="7BC38AF3" w:rsidR="00071ADC" w:rsidRDefault="00071ADC" w:rsidP="00A97C3A"/>
    <w:p w14:paraId="2E8589C8" w14:textId="72A6CACD" w:rsidR="00071ADC" w:rsidRPr="001947A1" w:rsidRDefault="006805F8" w:rsidP="00071ADC">
      <w:pPr>
        <w:pStyle w:val="Heading2"/>
      </w:pPr>
      <w:r w:rsidRPr="006805F8">
        <w:t>Racing</w:t>
      </w:r>
    </w:p>
    <w:p w14:paraId="54038A75" w14:textId="77777777" w:rsidR="00071ADC" w:rsidRPr="001947A1" w:rsidRDefault="00071ADC" w:rsidP="00071ADC"/>
    <w:p w14:paraId="4663ADF3" w14:textId="431C7932" w:rsidR="00E75F9F" w:rsidRDefault="00E878AB" w:rsidP="006805F8">
      <w:r>
        <w:t xml:space="preserve">In 2024, </w:t>
      </w:r>
      <w:r w:rsidR="006805F8">
        <w:t xml:space="preserve">WW </w:t>
      </w:r>
      <w:r>
        <w:t xml:space="preserve">again </w:t>
      </w:r>
      <w:r w:rsidR="00FE0794">
        <w:t xml:space="preserve">delivered </w:t>
      </w:r>
      <w:r w:rsidR="006805F8">
        <w:t>our</w:t>
      </w:r>
      <w:r w:rsidR="00FE0794">
        <w:t xml:space="preserve"> two big </w:t>
      </w:r>
      <w:r w:rsidR="001C7267">
        <w:t xml:space="preserve">non-Track </w:t>
      </w:r>
      <w:r w:rsidR="00FE0794">
        <w:t>Open Events</w:t>
      </w:r>
      <w:r w:rsidR="001C7267">
        <w:t xml:space="preserve">: </w:t>
      </w:r>
      <w:r w:rsidR="007C2E24">
        <w:t>The</w:t>
      </w:r>
      <w:r w:rsidR="001C7267">
        <w:t xml:space="preserve"> </w:t>
      </w:r>
      <w:r w:rsidR="006805F8">
        <w:t>Good Friday Hilly 50</w:t>
      </w:r>
      <w:r w:rsidR="001C7267">
        <w:t>km</w:t>
      </w:r>
      <w:r w:rsidR="006805F8">
        <w:t xml:space="preserve"> time trial,</w:t>
      </w:r>
      <w:r w:rsidR="001C7267" w:rsidRPr="001C7267">
        <w:t xml:space="preserve"> </w:t>
      </w:r>
      <w:r w:rsidR="001C7267">
        <w:t>and our cyclocross event in October at Stanborough</w:t>
      </w:r>
      <w:r w:rsidR="00B11461">
        <w:t>, the latter as part of the Eastern Cyclocross League.</w:t>
      </w:r>
      <w:r w:rsidR="006805F8">
        <w:t xml:space="preserve"> </w:t>
      </w:r>
      <w:r w:rsidR="00B11461">
        <w:t>T</w:t>
      </w:r>
      <w:r w:rsidR="006805F8">
        <w:t xml:space="preserve">hanks to our regular </w:t>
      </w:r>
      <w:r w:rsidR="00B11461">
        <w:t xml:space="preserve">Hilly 50 </w:t>
      </w:r>
      <w:r w:rsidR="006805F8">
        <w:t>organiser, Andy Porter</w:t>
      </w:r>
      <w:r w:rsidR="00B11461">
        <w:t xml:space="preserve">, </w:t>
      </w:r>
      <w:r w:rsidR="00B11461" w:rsidRPr="004E6F6B">
        <w:t>and Francis G who took on the</w:t>
      </w:r>
      <w:r w:rsidR="00AF55E8" w:rsidRPr="004E6F6B">
        <w:t xml:space="preserve"> role of</w:t>
      </w:r>
      <w:r w:rsidR="00B42402" w:rsidRPr="004E6F6B">
        <w:t xml:space="preserve"> </w:t>
      </w:r>
      <w:r w:rsidR="00EF7558" w:rsidRPr="004E6F6B">
        <w:t>promoter</w:t>
      </w:r>
      <w:r w:rsidR="00B11461" w:rsidRPr="004E6F6B">
        <w:t xml:space="preserve"> </w:t>
      </w:r>
      <w:r w:rsidR="008B0011" w:rsidRPr="004E6F6B">
        <w:t xml:space="preserve">for </w:t>
      </w:r>
      <w:r w:rsidR="004E6F6B" w:rsidRPr="004E6F6B">
        <w:t>the</w:t>
      </w:r>
      <w:r w:rsidR="008B0011" w:rsidRPr="004E6F6B">
        <w:t xml:space="preserve"> </w:t>
      </w:r>
      <w:r w:rsidR="00CF37CD" w:rsidRPr="004E6F6B">
        <w:t>CX.</w:t>
      </w:r>
      <w:r w:rsidR="00CF37CD">
        <w:t xml:space="preserve"> We hope to be able to announce a new </w:t>
      </w:r>
      <w:r w:rsidR="00BE0CB7" w:rsidRPr="006A32D7">
        <w:t>promoter</w:t>
      </w:r>
      <w:r w:rsidR="00CF37CD">
        <w:t xml:space="preserve"> for the Open CX event at the AGM this year.</w:t>
      </w:r>
      <w:r w:rsidR="00EB20D6">
        <w:t xml:space="preserve"> We welcomed a new </w:t>
      </w:r>
      <w:r w:rsidR="00E97115">
        <w:t>promoter</w:t>
      </w:r>
      <w:r w:rsidR="00EB20D6">
        <w:t xml:space="preserve"> in Chris Paley-Menzies for </w:t>
      </w:r>
      <w:r w:rsidR="00E97115">
        <w:t xml:space="preserve">both our </w:t>
      </w:r>
      <w:r w:rsidR="00533BC5">
        <w:t xml:space="preserve">summer </w:t>
      </w:r>
      <w:r w:rsidR="00EB20D6">
        <w:t xml:space="preserve">Dusty Devils and </w:t>
      </w:r>
      <w:r w:rsidR="00533BC5">
        <w:t xml:space="preserve">winter </w:t>
      </w:r>
      <w:r w:rsidR="00EB20D6">
        <w:t>Muddy Monsters</w:t>
      </w:r>
      <w:r w:rsidR="00E97115">
        <w:t xml:space="preserve"> </w:t>
      </w:r>
      <w:r w:rsidR="00EB20D6">
        <w:t>series</w:t>
      </w:r>
      <w:r w:rsidR="00C02609">
        <w:t>.</w:t>
      </w:r>
      <w:r w:rsidR="00EB20D6">
        <w:t xml:space="preserve"> </w:t>
      </w:r>
      <w:r w:rsidR="00D92804">
        <w:t xml:space="preserve">These </w:t>
      </w:r>
      <w:r w:rsidR="00F026DA">
        <w:t xml:space="preserve">both </w:t>
      </w:r>
      <w:r w:rsidR="00EB20D6">
        <w:t>continue</w:t>
      </w:r>
      <w:r w:rsidR="00F026DA">
        <w:t xml:space="preserve"> </w:t>
      </w:r>
      <w:r w:rsidR="00EB20D6">
        <w:t xml:space="preserve">to be a great </w:t>
      </w:r>
      <w:r w:rsidR="00134B4C">
        <w:t>introduction to racing for young riders</w:t>
      </w:r>
      <w:r w:rsidR="002C475B">
        <w:t>, especially CX and MTB</w:t>
      </w:r>
      <w:r w:rsidR="00EB20D6">
        <w:t>.</w:t>
      </w:r>
    </w:p>
    <w:p w14:paraId="388C8AC5" w14:textId="77777777" w:rsidR="00E75F9F" w:rsidRDefault="00E75F9F" w:rsidP="006805F8"/>
    <w:p w14:paraId="306CE8F0" w14:textId="0DF3C351" w:rsidR="006805F8" w:rsidRDefault="006805F8" w:rsidP="006805F8">
      <w:r>
        <w:t xml:space="preserve">Track League was organised as in </w:t>
      </w:r>
      <w:r w:rsidR="00E75F9F">
        <w:t>recent seasons</w:t>
      </w:r>
      <w:r>
        <w:t xml:space="preserve"> in partnership with </w:t>
      </w:r>
      <w:proofErr w:type="gramStart"/>
      <w:r>
        <w:t>Verulam CC</w:t>
      </w:r>
      <w:r w:rsidR="00944FB0">
        <w:t>,</w:t>
      </w:r>
      <w:r>
        <w:t xml:space="preserve"> </w:t>
      </w:r>
      <w:r w:rsidR="00C81987">
        <w:t>and</w:t>
      </w:r>
      <w:proofErr w:type="gramEnd"/>
      <w:r w:rsidR="00C81987">
        <w:t xml:space="preserve"> enjoyed a full season of racing after the curtailment of racing in 2023. We were </w:t>
      </w:r>
      <w:r w:rsidR="0022100B">
        <w:t xml:space="preserve">again </w:t>
      </w:r>
      <w:r w:rsidR="00C81987">
        <w:t xml:space="preserve">able to </w:t>
      </w:r>
      <w:r w:rsidR="0022100B">
        <w:t>support a Dernyfest</w:t>
      </w:r>
      <w:r>
        <w:t xml:space="preserve"> </w:t>
      </w:r>
      <w:r w:rsidR="0022100B">
        <w:t xml:space="preserve">(organised by Graham Bristow) and three Open Meetings. </w:t>
      </w:r>
      <w:r w:rsidR="004438C7">
        <w:t xml:space="preserve">The last of these, </w:t>
      </w:r>
      <w:r w:rsidR="00F955C2">
        <w:t>which was</w:t>
      </w:r>
      <w:r w:rsidR="004438C7">
        <w:t xml:space="preserve"> the finale closing Frida</w:t>
      </w:r>
      <w:r w:rsidR="00BA2B8C">
        <w:t>y</w:t>
      </w:r>
      <w:r w:rsidR="004438C7">
        <w:t xml:space="preserve"> of Gosling racing</w:t>
      </w:r>
      <w:r w:rsidR="00BA2B8C">
        <w:t xml:space="preserve">, was in Memorial to Peter Waghorn, our former chair and </w:t>
      </w:r>
      <w:r w:rsidR="005A52E0">
        <w:t xml:space="preserve">organiser of TL for </w:t>
      </w:r>
      <w:proofErr w:type="gramStart"/>
      <w:r w:rsidR="005A52E0">
        <w:t>many</w:t>
      </w:r>
      <w:proofErr w:type="gramEnd"/>
      <w:r w:rsidR="005A52E0">
        <w:t xml:space="preserve"> decades. We have acquired new trophies for this event and plan for it to be a regular fixt</w:t>
      </w:r>
      <w:r w:rsidR="00304CC2">
        <w:t xml:space="preserve">ure in future </w:t>
      </w:r>
      <w:r w:rsidR="0015699B">
        <w:t>years</w:t>
      </w:r>
      <w:r w:rsidR="00304CC2">
        <w:t xml:space="preserve">. </w:t>
      </w:r>
      <w:r w:rsidR="00687D37">
        <w:t>A hugely welcome return was the Welwyn round of the National Youth Track Omnium, held at Gosling in June 2024 and organised by Jenny Bone assisted by Joel Stewart</w:t>
      </w:r>
      <w:r w:rsidR="00BE7706">
        <w:t>. We look forward to a repeat of this event in 2025.</w:t>
      </w:r>
    </w:p>
    <w:p w14:paraId="7535AB42" w14:textId="77777777" w:rsidR="006805F8" w:rsidRDefault="006805F8" w:rsidP="006805F8"/>
    <w:p w14:paraId="19F664CC" w14:textId="4655E39D" w:rsidR="00071ADC" w:rsidRDefault="007D239B" w:rsidP="006805F8">
      <w:r>
        <w:t xml:space="preserve">Alongside </w:t>
      </w:r>
      <w:r w:rsidR="00773CB3">
        <w:t xml:space="preserve">2024 </w:t>
      </w:r>
      <w:r>
        <w:t>r</w:t>
      </w:r>
      <w:r w:rsidR="006805F8">
        <w:t>acing achievements in Welwyn colours</w:t>
      </w:r>
      <w:r>
        <w:t xml:space="preserve">, which </w:t>
      </w:r>
      <w:r w:rsidR="006805F8">
        <w:t xml:space="preserve">will covered by Francis at the AGM, </w:t>
      </w:r>
      <w:r>
        <w:t xml:space="preserve">2024 </w:t>
      </w:r>
      <w:r w:rsidR="00580AEB">
        <w:t>was notable for</w:t>
      </w:r>
      <w:r>
        <w:t xml:space="preserve"> </w:t>
      </w:r>
      <w:proofErr w:type="gramStart"/>
      <w:r w:rsidR="003827E7">
        <w:t xml:space="preserve">a </w:t>
      </w:r>
      <w:r w:rsidR="00175E94">
        <w:t>long list</w:t>
      </w:r>
      <w:proofErr w:type="gramEnd"/>
      <w:r w:rsidR="003827E7">
        <w:t xml:space="preserve"> of riders </w:t>
      </w:r>
      <w:r w:rsidR="00E17133">
        <w:t xml:space="preserve">formerly of our club, </w:t>
      </w:r>
      <w:r w:rsidR="003827E7">
        <w:t>making their mark in national</w:t>
      </w:r>
      <w:r w:rsidR="00EC087E">
        <w:t>-</w:t>
      </w:r>
      <w:r w:rsidR="003827E7">
        <w:t xml:space="preserve"> and international</w:t>
      </w:r>
      <w:r w:rsidR="00EC087E">
        <w:t>-level</w:t>
      </w:r>
      <w:r w:rsidR="003827E7">
        <w:t xml:space="preserve"> racing</w:t>
      </w:r>
      <w:r w:rsidR="00016DA8">
        <w:t xml:space="preserve">. </w:t>
      </w:r>
      <w:r w:rsidR="00DF13A4">
        <w:t>H</w:t>
      </w:r>
      <w:r w:rsidR="005E062E">
        <w:t xml:space="preserve">ighlights were Louis Sutton </w:t>
      </w:r>
      <w:r w:rsidR="00C21C8E">
        <w:t>in the Tour of Britain</w:t>
      </w:r>
      <w:r w:rsidR="00690674">
        <w:t xml:space="preserve"> (</w:t>
      </w:r>
      <w:r w:rsidR="0093388D">
        <w:t xml:space="preserve">top </w:t>
      </w:r>
      <w:proofErr w:type="gramStart"/>
      <w:r w:rsidR="0093388D">
        <w:t>10</w:t>
      </w:r>
      <w:proofErr w:type="gramEnd"/>
      <w:r w:rsidR="0093388D">
        <w:t xml:space="preserve"> overall after several of the stages </w:t>
      </w:r>
      <w:r w:rsidR="00690674">
        <w:t xml:space="preserve">&amp; </w:t>
      </w:r>
      <w:r w:rsidR="00FC4152">
        <w:t>in the break with Alaphilippe</w:t>
      </w:r>
      <w:r w:rsidR="0050386A">
        <w:t xml:space="preserve"> – see stage 2</w:t>
      </w:r>
      <w:r w:rsidR="0054499F">
        <w:t>!)</w:t>
      </w:r>
      <w:r w:rsidR="00DF13A4">
        <w:t xml:space="preserve">. </w:t>
      </w:r>
      <w:r w:rsidR="00690674">
        <w:t xml:space="preserve">Oli Stockwell moving up to </w:t>
      </w:r>
      <w:r w:rsidR="00DC3C22">
        <w:t xml:space="preserve">a full </w:t>
      </w:r>
      <w:r w:rsidR="00A145D8">
        <w:t>WorldTour</w:t>
      </w:r>
      <w:r w:rsidR="00DC3C22">
        <w:t xml:space="preserve"> contract with Bahrain</w:t>
      </w:r>
      <w:r w:rsidR="00DA581C">
        <w:t xml:space="preserve"> and Louis </w:t>
      </w:r>
      <w:r w:rsidR="00DF13A4">
        <w:t xml:space="preserve">Sutton </w:t>
      </w:r>
      <w:r w:rsidR="00DA581C">
        <w:t>with Eustkatel,</w:t>
      </w:r>
      <w:r w:rsidR="00672D8F">
        <w:t xml:space="preserve"> and</w:t>
      </w:r>
      <w:r w:rsidR="00DC3C22">
        <w:t xml:space="preserve"> Euan Woodliffe</w:t>
      </w:r>
      <w:r w:rsidR="00AC65CC">
        <w:t xml:space="preserve"> joining </w:t>
      </w:r>
      <w:r w:rsidR="00521779">
        <w:t xml:space="preserve">the </w:t>
      </w:r>
      <w:r w:rsidR="00093BE3">
        <w:t xml:space="preserve">Israel Premiertech Conti squad, after </w:t>
      </w:r>
      <w:proofErr w:type="gramStart"/>
      <w:r w:rsidR="00093BE3">
        <w:t>several</w:t>
      </w:r>
      <w:proofErr w:type="gramEnd"/>
      <w:r w:rsidR="00093BE3">
        <w:t xml:space="preserve"> years struggling with health problems</w:t>
      </w:r>
      <w:r w:rsidR="00672D8F">
        <w:t xml:space="preserve">. </w:t>
      </w:r>
      <w:r w:rsidR="00AC65CC">
        <w:t>Also,</w:t>
      </w:r>
      <w:r w:rsidR="00672D8F">
        <w:t xml:space="preserve"> </w:t>
      </w:r>
      <w:r w:rsidR="001B3896">
        <w:t xml:space="preserve">Archie Peet winning </w:t>
      </w:r>
      <w:r w:rsidR="007001EC">
        <w:t>i</w:t>
      </w:r>
      <w:r w:rsidR="001B3896">
        <w:t xml:space="preserve">n the </w:t>
      </w:r>
      <w:r w:rsidR="007001EC">
        <w:t>national U23 series</w:t>
      </w:r>
      <w:r w:rsidR="00EC20F7">
        <w:t xml:space="preserve">, </w:t>
      </w:r>
      <w:r w:rsidR="008A602B">
        <w:t>Henry Hobbs, Calum</w:t>
      </w:r>
      <w:r w:rsidR="00F8526F">
        <w:t xml:space="preserve"> Moir</w:t>
      </w:r>
      <w:r w:rsidR="002F164E">
        <w:t xml:space="preserve">, </w:t>
      </w:r>
      <w:r w:rsidR="0007547C">
        <w:t xml:space="preserve">Leon </w:t>
      </w:r>
      <w:proofErr w:type="gramStart"/>
      <w:r w:rsidR="0007547C">
        <w:t>Atkins</w:t>
      </w:r>
      <w:proofErr w:type="gramEnd"/>
      <w:r w:rsidR="0007547C">
        <w:t xml:space="preserve"> </w:t>
      </w:r>
      <w:r w:rsidR="00E36F00">
        <w:t xml:space="preserve">and Iona Moir </w:t>
      </w:r>
      <w:r w:rsidR="00175E94">
        <w:t xml:space="preserve">representing BC </w:t>
      </w:r>
      <w:r w:rsidR="00E36F00">
        <w:t>at the European C</w:t>
      </w:r>
      <w:r w:rsidR="00175E94">
        <w:t>h</w:t>
      </w:r>
      <w:r w:rsidR="00E36F00">
        <w:t>ampionships</w:t>
      </w:r>
      <w:r w:rsidR="00395171">
        <w:t xml:space="preserve"> on the track</w:t>
      </w:r>
      <w:r w:rsidR="00175E94">
        <w:t>.</w:t>
      </w:r>
      <w:r w:rsidR="00E36F00">
        <w:t xml:space="preserve"> </w:t>
      </w:r>
      <w:r w:rsidR="004D397B">
        <w:t xml:space="preserve">This </w:t>
      </w:r>
      <w:proofErr w:type="gramStart"/>
      <w:r w:rsidR="004D397B">
        <w:t>is a reflection of</w:t>
      </w:r>
      <w:proofErr w:type="gramEnd"/>
      <w:r w:rsidR="004D397B">
        <w:t xml:space="preserve"> the outstanding coaching</w:t>
      </w:r>
      <w:r w:rsidR="00FF37B7">
        <w:t xml:space="preserve"> and nurturing of young cycling careers that Welwyn have established</w:t>
      </w:r>
      <w:r w:rsidR="00CD611E">
        <w:t xml:space="preserve"> over many years.</w:t>
      </w:r>
      <w:r w:rsidR="00395171" w:rsidRPr="00395171">
        <w:t xml:space="preserve"> </w:t>
      </w:r>
      <w:r w:rsidR="00395171">
        <w:t xml:space="preserve">The list is not exhaustive and congratulations to the </w:t>
      </w:r>
      <w:proofErr w:type="gramStart"/>
      <w:r w:rsidR="00395171">
        <w:t>many</w:t>
      </w:r>
      <w:proofErr w:type="gramEnd"/>
      <w:r w:rsidR="00395171">
        <w:t xml:space="preserve"> other successful former wheelers.</w:t>
      </w:r>
    </w:p>
    <w:p w14:paraId="2F5ABCA9" w14:textId="77777777" w:rsidR="00527B85" w:rsidRDefault="00E25AF5" w:rsidP="00527B8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C1679" wp14:editId="035280DC">
                <wp:simplePos x="0" y="0"/>
                <wp:positionH relativeFrom="column">
                  <wp:posOffset>-81280</wp:posOffset>
                </wp:positionH>
                <wp:positionV relativeFrom="page">
                  <wp:posOffset>9525635</wp:posOffset>
                </wp:positionV>
                <wp:extent cx="749935" cy="226060"/>
                <wp:effectExtent l="0" t="0" r="0" b="0"/>
                <wp:wrapNone/>
                <wp:docPr id="15455566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B25A5" w14:textId="4216C3DD" w:rsidR="00E25AF5" w:rsidRPr="00530F0D" w:rsidRDefault="00E25AF5" w:rsidP="00E25AF5">
                            <w:pPr>
                              <w:rPr>
                                <w:rStyle w:val="Emphasis"/>
                                <w:sz w:val="15"/>
                                <w:szCs w:val="15"/>
                              </w:rPr>
                            </w:pPr>
                            <w:r w:rsidRPr="00530F0D">
                              <w:rPr>
                                <w:rStyle w:val="Emphasis"/>
                                <w:sz w:val="15"/>
                                <w:szCs w:val="15"/>
                              </w:rPr>
                              <w:t>Cont</w:t>
                            </w:r>
                            <w:r>
                              <w:rPr>
                                <w:rStyle w:val="Emphasis"/>
                                <w:sz w:val="15"/>
                                <w:szCs w:val="15"/>
                              </w:rPr>
                              <w:t>inued……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C1679" id="_x0000_s1027" type="#_x0000_t202" style="position:absolute;margin-left:-6.4pt;margin-top:750.05pt;width:59.05pt;height:17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SYGQIAADI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" filled="f" stroked="f" strokeweight=".5pt">
                <v:textbox>
                  <w:txbxContent>
                    <w:p w14:paraId="681B25A5" w14:textId="4216C3DD" w:rsidR="00E25AF5" w:rsidRPr="00530F0D" w:rsidRDefault="00E25AF5" w:rsidP="00E25AF5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530F0D">
                        <w:rPr>
                          <w:rStyle w:val="Emphasis"/>
                          <w:sz w:val="15"/>
                          <w:szCs w:val="15"/>
                        </w:rPr>
                        <w:t>Cont</w:t>
                      </w:r>
                      <w:r>
                        <w:rPr>
                          <w:rStyle w:val="Emphasis"/>
                          <w:sz w:val="15"/>
                          <w:szCs w:val="15"/>
                        </w:rPr>
                        <w:t>inued……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38BF3D" w14:textId="4B8E5B8B" w:rsidR="00071ADC" w:rsidRPr="00527B85" w:rsidRDefault="00530F0D" w:rsidP="00527B85">
      <w:pPr>
        <w:spacing w:line="240" w:lineRule="auto"/>
        <w:rPr>
          <w:b/>
          <w:bCs/>
          <w:sz w:val="24"/>
          <w:szCs w:val="24"/>
        </w:rPr>
      </w:pPr>
      <w:r w:rsidRPr="00527B85">
        <w:rPr>
          <w:b/>
          <w:bCs/>
          <w:sz w:val="24"/>
          <w:szCs w:val="24"/>
        </w:rPr>
        <w:t>Finances</w:t>
      </w:r>
    </w:p>
    <w:p w14:paraId="760D5AED" w14:textId="77777777" w:rsidR="00071ADC" w:rsidRPr="001947A1" w:rsidRDefault="00071ADC" w:rsidP="00071ADC"/>
    <w:p w14:paraId="4409D4C3" w14:textId="70D68829" w:rsidR="00071ADC" w:rsidRPr="004A1ACF" w:rsidRDefault="00530F0D" w:rsidP="00071ADC">
      <w:pPr>
        <w:rPr>
          <w:color w:val="auto"/>
        </w:rPr>
      </w:pPr>
      <w:r w:rsidRPr="00530F0D">
        <w:t xml:space="preserve">Finn </w:t>
      </w:r>
      <w:r w:rsidR="002735C3">
        <w:t>Clawson</w:t>
      </w:r>
      <w:r w:rsidR="006D3EAA">
        <w:t xml:space="preserve">, our treasurer, </w:t>
      </w:r>
      <w:r w:rsidRPr="00530F0D">
        <w:t>will present the full 202</w:t>
      </w:r>
      <w:r w:rsidR="0074262C">
        <w:t>4</w:t>
      </w:r>
      <w:r w:rsidRPr="00530F0D">
        <w:t xml:space="preserve"> Accounts at the AGM. Welwyn Wheelers CC continue to hold a strong</w:t>
      </w:r>
      <w:r w:rsidR="00BA6FEE">
        <w:t>ly</w:t>
      </w:r>
      <w:r w:rsidRPr="00530F0D">
        <w:t xml:space="preserve"> </w:t>
      </w:r>
      <w:r w:rsidR="005F5607">
        <w:t>positive financial position</w:t>
      </w:r>
      <w:r w:rsidR="00BA6FEE">
        <w:t>. I</w:t>
      </w:r>
      <w:r w:rsidRPr="00530F0D">
        <w:t>ncome for 202</w:t>
      </w:r>
      <w:r w:rsidR="005F5607">
        <w:t>4</w:t>
      </w:r>
      <w:r w:rsidRPr="00530F0D">
        <w:t xml:space="preserve"> </w:t>
      </w:r>
      <w:r w:rsidRPr="00AB036F">
        <w:rPr>
          <w:color w:val="auto"/>
        </w:rPr>
        <w:t>was £</w:t>
      </w:r>
      <w:r w:rsidR="00AB036F" w:rsidRPr="00AB036F">
        <w:rPr>
          <w:color w:val="auto"/>
        </w:rPr>
        <w:t>108</w:t>
      </w:r>
      <w:r w:rsidRPr="00AB036F">
        <w:rPr>
          <w:color w:val="auto"/>
        </w:rPr>
        <w:t xml:space="preserve">k, which included </w:t>
      </w:r>
      <w:r w:rsidR="008267E4">
        <w:rPr>
          <w:color w:val="auto"/>
        </w:rPr>
        <w:t>a very generous bequeathment from P</w:t>
      </w:r>
      <w:r w:rsidR="00602B73">
        <w:rPr>
          <w:color w:val="auto"/>
        </w:rPr>
        <w:t>e</w:t>
      </w:r>
      <w:r w:rsidR="008267E4">
        <w:rPr>
          <w:color w:val="auto"/>
        </w:rPr>
        <w:t>ter Waghorn</w:t>
      </w:r>
      <w:r w:rsidR="00602B73">
        <w:rPr>
          <w:color w:val="auto"/>
        </w:rPr>
        <w:t>’s estate of</w:t>
      </w:r>
      <w:r w:rsidRPr="00AB036F">
        <w:rPr>
          <w:color w:val="auto"/>
        </w:rPr>
        <w:t xml:space="preserve"> £</w:t>
      </w:r>
      <w:r w:rsidR="00602B73">
        <w:rPr>
          <w:color w:val="auto"/>
        </w:rPr>
        <w:t>40</w:t>
      </w:r>
      <w:r w:rsidRPr="00AB036F">
        <w:rPr>
          <w:color w:val="auto"/>
        </w:rPr>
        <w:t>k</w:t>
      </w:r>
      <w:r w:rsidR="003E27C7">
        <w:rPr>
          <w:color w:val="auto"/>
        </w:rPr>
        <w:t xml:space="preserve"> </w:t>
      </w:r>
      <w:r w:rsidR="00E31131">
        <w:rPr>
          <w:color w:val="auto"/>
        </w:rPr>
        <w:t>and</w:t>
      </w:r>
      <w:r w:rsidR="000D01DA">
        <w:rPr>
          <w:color w:val="auto"/>
        </w:rPr>
        <w:t xml:space="preserve"> grants </w:t>
      </w:r>
      <w:r w:rsidR="004A1ACF">
        <w:rPr>
          <w:color w:val="auto"/>
        </w:rPr>
        <w:t>totalling</w:t>
      </w:r>
      <w:r w:rsidR="000D01DA">
        <w:rPr>
          <w:color w:val="auto"/>
        </w:rPr>
        <w:t xml:space="preserve"> £16.5k</w:t>
      </w:r>
      <w:r w:rsidR="00FA4678">
        <w:rPr>
          <w:color w:val="auto"/>
        </w:rPr>
        <w:t xml:space="preserve">. </w:t>
      </w:r>
      <w:r w:rsidRPr="00AB036F">
        <w:rPr>
          <w:color w:val="auto"/>
        </w:rPr>
        <w:t>Expenditure was just over £</w:t>
      </w:r>
      <w:r w:rsidR="001405AA">
        <w:rPr>
          <w:color w:val="auto"/>
        </w:rPr>
        <w:t>80</w:t>
      </w:r>
      <w:r w:rsidRPr="00AB036F">
        <w:rPr>
          <w:color w:val="auto"/>
        </w:rPr>
        <w:t xml:space="preserve">k, which included </w:t>
      </w:r>
      <w:proofErr w:type="gramStart"/>
      <w:r w:rsidRPr="00AB036F">
        <w:rPr>
          <w:color w:val="auto"/>
        </w:rPr>
        <w:t>several</w:t>
      </w:r>
      <w:proofErr w:type="gramEnd"/>
      <w:r w:rsidRPr="00AB036F">
        <w:rPr>
          <w:color w:val="auto"/>
        </w:rPr>
        <w:t xml:space="preserve"> </w:t>
      </w:r>
      <w:r w:rsidR="004905F8">
        <w:rPr>
          <w:color w:val="auto"/>
        </w:rPr>
        <w:t xml:space="preserve">significant </w:t>
      </w:r>
      <w:r w:rsidRPr="00AB036F">
        <w:rPr>
          <w:color w:val="auto"/>
        </w:rPr>
        <w:t xml:space="preserve">one-off </w:t>
      </w:r>
      <w:r w:rsidR="001664B7">
        <w:rPr>
          <w:color w:val="auto"/>
        </w:rPr>
        <w:t>costs</w:t>
      </w:r>
      <w:r w:rsidR="00A86605">
        <w:rPr>
          <w:color w:val="auto"/>
        </w:rPr>
        <w:t xml:space="preserve"> </w:t>
      </w:r>
      <w:r w:rsidR="001405AA">
        <w:rPr>
          <w:color w:val="auto"/>
        </w:rPr>
        <w:t>for the Kazuba toilet</w:t>
      </w:r>
      <w:r w:rsidR="0005689D">
        <w:rPr>
          <w:color w:val="auto"/>
        </w:rPr>
        <w:t xml:space="preserve">, Security CCTV and </w:t>
      </w:r>
      <w:r w:rsidR="004905F8">
        <w:rPr>
          <w:color w:val="auto"/>
        </w:rPr>
        <w:t>Alarm systems, and PA equipment</w:t>
      </w:r>
      <w:r w:rsidR="00BA6FEE">
        <w:rPr>
          <w:color w:val="auto"/>
        </w:rPr>
        <w:t xml:space="preserve">. </w:t>
      </w:r>
      <w:r w:rsidR="003D1CD9">
        <w:rPr>
          <w:color w:val="auto"/>
        </w:rPr>
        <w:t xml:space="preserve">The </w:t>
      </w:r>
      <w:r w:rsidR="003D1CD9" w:rsidRPr="00530F0D">
        <w:t xml:space="preserve">concession for club members to purchase </w:t>
      </w:r>
      <w:r w:rsidR="00002B70">
        <w:t xml:space="preserve">quarterly </w:t>
      </w:r>
      <w:r w:rsidR="003D1CD9" w:rsidRPr="00530F0D">
        <w:t>parking</w:t>
      </w:r>
      <w:r w:rsidR="008D7CEC">
        <w:t xml:space="preserve"> </w:t>
      </w:r>
      <w:r w:rsidR="00002B70">
        <w:t xml:space="preserve">via the club and </w:t>
      </w:r>
      <w:r w:rsidR="008D7CEC">
        <w:t>through GLL</w:t>
      </w:r>
      <w:r w:rsidR="003D1CD9" w:rsidRPr="00530F0D">
        <w:t>,</w:t>
      </w:r>
      <w:r w:rsidR="003D1CD9">
        <w:t xml:space="preserve"> </w:t>
      </w:r>
      <w:r w:rsidR="00701873">
        <w:t>which</w:t>
      </w:r>
      <w:r w:rsidR="003D1CD9">
        <w:t xml:space="preserve"> was negotiated with GLL last year</w:t>
      </w:r>
      <w:r w:rsidR="00701873">
        <w:t>,</w:t>
      </w:r>
      <w:r w:rsidR="003D1CD9">
        <w:t xml:space="preserve"> has been running smoothly</w:t>
      </w:r>
      <w:r w:rsidR="00701873">
        <w:t xml:space="preserve"> and continues</w:t>
      </w:r>
      <w:r w:rsidR="00C9483D">
        <w:t xml:space="preserve"> to operate</w:t>
      </w:r>
      <w:r w:rsidR="00701873">
        <w:t xml:space="preserve">. We increased the discount offered to club members on </w:t>
      </w:r>
      <w:r w:rsidR="00E81F14">
        <w:t>s</w:t>
      </w:r>
      <w:r w:rsidR="00701873">
        <w:t>ession</w:t>
      </w:r>
      <w:r w:rsidR="00BD3D49">
        <w:t xml:space="preserve"> fees for t</w:t>
      </w:r>
      <w:r w:rsidR="00701873">
        <w:t xml:space="preserve">raining to </w:t>
      </w:r>
      <w:r w:rsidR="0094061C">
        <w:t>30% and</w:t>
      </w:r>
      <w:r w:rsidR="00701873">
        <w:t xml:space="preserve"> continue to look for ways to reward the loyalty and dedication of our members.</w:t>
      </w:r>
      <w:r w:rsidR="000E0857">
        <w:t xml:space="preserve"> </w:t>
      </w:r>
      <w:r w:rsidR="000F3E7E">
        <w:t xml:space="preserve">Participation </w:t>
      </w:r>
      <w:r w:rsidR="00FF0E79">
        <w:t xml:space="preserve">at Track League has been </w:t>
      </w:r>
      <w:proofErr w:type="gramStart"/>
      <w:r w:rsidR="00BD3D49">
        <w:t xml:space="preserve">somewhat </w:t>
      </w:r>
      <w:r w:rsidR="00FF0E79">
        <w:t>reduced</w:t>
      </w:r>
      <w:proofErr w:type="gramEnd"/>
      <w:r w:rsidR="00FF0E79">
        <w:t xml:space="preserve"> in adult ranks but stronger from Youth – the overall </w:t>
      </w:r>
      <w:r w:rsidR="00DC5D30">
        <w:t>effect of which is to reduce income from entry fees</w:t>
      </w:r>
      <w:r w:rsidR="003C4D2A">
        <w:t>. To compensate</w:t>
      </w:r>
      <w:r w:rsidR="00DC5D30">
        <w:t xml:space="preserve"> </w:t>
      </w:r>
      <w:proofErr w:type="gramStart"/>
      <w:r w:rsidR="00DC5D30">
        <w:t>we’ve</w:t>
      </w:r>
      <w:proofErr w:type="gramEnd"/>
      <w:r w:rsidR="00DC5D30">
        <w:t xml:space="preserve"> provided a small subsidy to allow the Track League to continue </w:t>
      </w:r>
      <w:r w:rsidR="00882793">
        <w:t xml:space="preserve">paying points prizes and maintaining </w:t>
      </w:r>
      <w:r w:rsidR="00882793">
        <w:lastRenderedPageBreak/>
        <w:t xml:space="preserve">entry fees at competitive levels, </w:t>
      </w:r>
      <w:r w:rsidR="003C4D2A">
        <w:t>as</w:t>
      </w:r>
      <w:r w:rsidR="00882793">
        <w:t xml:space="preserve"> we </w:t>
      </w:r>
      <w:r w:rsidR="00A56F4D">
        <w:t xml:space="preserve">regard TL as integral </w:t>
      </w:r>
      <w:r w:rsidR="00F57EB8">
        <w:t>to the</w:t>
      </w:r>
      <w:r w:rsidR="00A56F4D">
        <w:t xml:space="preserve"> club. Club m</w:t>
      </w:r>
      <w:r w:rsidR="000E0857">
        <w:t xml:space="preserve">embership </w:t>
      </w:r>
      <w:r w:rsidR="00A56F4D">
        <w:t>f</w:t>
      </w:r>
      <w:r w:rsidR="000E0857">
        <w:t xml:space="preserve">ees for 2025 are maintained at previous levels, but we are </w:t>
      </w:r>
      <w:r w:rsidR="00F57EB8">
        <w:t>hoping</w:t>
      </w:r>
      <w:r w:rsidR="000E0857">
        <w:t xml:space="preserve"> to review and overhaul management of the membership, </w:t>
      </w:r>
      <w:r w:rsidR="00703BA9">
        <w:t xml:space="preserve">potentially moving away from the BC-managed system and introducing new categories of membership. </w:t>
      </w:r>
      <w:r w:rsidR="00A17953">
        <w:t xml:space="preserve">We hope to </w:t>
      </w:r>
      <w:r w:rsidR="00B7104D">
        <w:t>introduce</w:t>
      </w:r>
      <w:r w:rsidR="00A17953">
        <w:t xml:space="preserve"> these</w:t>
      </w:r>
      <w:r w:rsidR="00B7104D">
        <w:t xml:space="preserve"> changes</w:t>
      </w:r>
      <w:r w:rsidR="00A17953">
        <w:t xml:space="preserve"> over the course of 2025 and will announce </w:t>
      </w:r>
      <w:r w:rsidR="00B7104D">
        <w:t>through Facebook</w:t>
      </w:r>
      <w:r w:rsidR="00533421">
        <w:t>, on the website and through email to members</w:t>
      </w:r>
      <w:r w:rsidR="00A17953">
        <w:t>.</w:t>
      </w:r>
    </w:p>
    <w:p w14:paraId="523C0F23" w14:textId="0400E212" w:rsidR="003D30FE" w:rsidRDefault="003D30FE" w:rsidP="003D30FE"/>
    <w:p w14:paraId="71BB56D8" w14:textId="49267021" w:rsidR="00530F0D" w:rsidRDefault="00530F0D" w:rsidP="00530F0D">
      <w:pPr>
        <w:pStyle w:val="Heading2"/>
      </w:pPr>
      <w:r w:rsidRPr="00530F0D">
        <w:t>Looking Forward</w:t>
      </w:r>
    </w:p>
    <w:p w14:paraId="21D306DE" w14:textId="14EFDC2B" w:rsidR="00530F0D" w:rsidRPr="00533421" w:rsidRDefault="00530F0D" w:rsidP="00530F0D">
      <w:pPr>
        <w:rPr>
          <w:color w:val="FF0000"/>
        </w:rPr>
      </w:pPr>
    </w:p>
    <w:p w14:paraId="2982A5E7" w14:textId="726D8289" w:rsidR="00847611" w:rsidRPr="00480C92" w:rsidRDefault="00AB10B0" w:rsidP="00480C92">
      <w:pPr>
        <w:rPr>
          <w:color w:val="auto"/>
        </w:rPr>
      </w:pPr>
      <w:r>
        <w:rPr>
          <w:color w:val="auto"/>
        </w:rPr>
        <w:t xml:space="preserve">Our strong financial position </w:t>
      </w:r>
      <w:r w:rsidR="00BF21EB">
        <w:rPr>
          <w:color w:val="auto"/>
        </w:rPr>
        <w:t>allows us</w:t>
      </w:r>
      <w:r w:rsidR="007539E2">
        <w:rPr>
          <w:color w:val="auto"/>
        </w:rPr>
        <w:t xml:space="preserve"> to consider further improvements to the Gosling infrastru</w:t>
      </w:r>
      <w:r w:rsidR="00F16B35">
        <w:rPr>
          <w:color w:val="auto"/>
        </w:rPr>
        <w:t xml:space="preserve">cture. </w:t>
      </w:r>
      <w:r w:rsidR="0004592A">
        <w:rPr>
          <w:color w:val="auto"/>
        </w:rPr>
        <w:t>O</w:t>
      </w:r>
      <w:r w:rsidR="00F16B35">
        <w:rPr>
          <w:color w:val="auto"/>
        </w:rPr>
        <w:t>ur preference will be to seek match-funding rather than covering all costs ourselves</w:t>
      </w:r>
      <w:r w:rsidR="006158CB">
        <w:rPr>
          <w:color w:val="auto"/>
        </w:rPr>
        <w:t xml:space="preserve">. For </w:t>
      </w:r>
      <w:proofErr w:type="gramStart"/>
      <w:r w:rsidR="006158CB">
        <w:rPr>
          <w:color w:val="auto"/>
        </w:rPr>
        <w:t>several</w:t>
      </w:r>
      <w:proofErr w:type="gramEnd"/>
      <w:r w:rsidR="006158CB">
        <w:rPr>
          <w:color w:val="auto"/>
        </w:rPr>
        <w:t xml:space="preserve"> years we have been considering</w:t>
      </w:r>
      <w:r w:rsidR="00530F0D" w:rsidRPr="00AB10B0">
        <w:rPr>
          <w:color w:val="auto"/>
        </w:rPr>
        <w:t xml:space="preserve"> new LED lighting </w:t>
      </w:r>
      <w:r w:rsidR="006158CB">
        <w:rPr>
          <w:color w:val="auto"/>
        </w:rPr>
        <w:t xml:space="preserve">on the trackside stanchions </w:t>
      </w:r>
      <w:r w:rsidR="00530F0D" w:rsidRPr="00AB10B0">
        <w:rPr>
          <w:color w:val="auto"/>
        </w:rPr>
        <w:t>to illuminate the CX banking area</w:t>
      </w:r>
      <w:r w:rsidR="006158CB">
        <w:rPr>
          <w:color w:val="auto"/>
        </w:rPr>
        <w:t xml:space="preserve">. This was not achievable this year due to the huge effort required to bring the </w:t>
      </w:r>
      <w:r w:rsidR="00C27E43">
        <w:rPr>
          <w:color w:val="auto"/>
        </w:rPr>
        <w:t xml:space="preserve">new toilet to completion; </w:t>
      </w:r>
      <w:r w:rsidR="00C41A0E">
        <w:rPr>
          <w:color w:val="auto"/>
        </w:rPr>
        <w:t>however,</w:t>
      </w:r>
      <w:r w:rsidR="00C27E43">
        <w:rPr>
          <w:color w:val="auto"/>
        </w:rPr>
        <w:t xml:space="preserve"> we plan to seek quotes from a new potential contractor and move forward based on those. </w:t>
      </w:r>
      <w:r w:rsidR="00F00DF8">
        <w:rPr>
          <w:color w:val="auto"/>
        </w:rPr>
        <w:t xml:space="preserve">One of the sheds that we use for storage </w:t>
      </w:r>
      <w:r w:rsidR="001C2EA1">
        <w:rPr>
          <w:color w:val="auto"/>
        </w:rPr>
        <w:t>beside the road to the track is also urgently in need of regrade and this</w:t>
      </w:r>
      <w:r w:rsidR="008F6F44">
        <w:rPr>
          <w:color w:val="auto"/>
        </w:rPr>
        <w:t xml:space="preserve"> is another </w:t>
      </w:r>
      <w:proofErr w:type="gramStart"/>
      <w:r w:rsidR="008F6F44">
        <w:rPr>
          <w:color w:val="auto"/>
        </w:rPr>
        <w:t>possible project</w:t>
      </w:r>
      <w:proofErr w:type="gramEnd"/>
      <w:r w:rsidR="008F6F44">
        <w:rPr>
          <w:color w:val="auto"/>
        </w:rPr>
        <w:t xml:space="preserve"> to initiate in 2025.</w:t>
      </w:r>
      <w:r w:rsidR="00530F0D" w:rsidRPr="00AB10B0">
        <w:rPr>
          <w:color w:val="auto"/>
        </w:rPr>
        <w:t xml:space="preserve"> </w:t>
      </w:r>
      <w:r w:rsidR="00721D98">
        <w:rPr>
          <w:color w:val="auto"/>
        </w:rPr>
        <w:t xml:space="preserve">As </w:t>
      </w:r>
      <w:proofErr w:type="gramStart"/>
      <w:r w:rsidR="00721D98">
        <w:rPr>
          <w:color w:val="auto"/>
        </w:rPr>
        <w:t>always</w:t>
      </w:r>
      <w:proofErr w:type="gramEnd"/>
      <w:r w:rsidR="00721D98">
        <w:rPr>
          <w:color w:val="auto"/>
        </w:rPr>
        <w:t xml:space="preserve"> w</w:t>
      </w:r>
      <w:r w:rsidR="00530F0D" w:rsidRPr="00AB10B0">
        <w:rPr>
          <w:color w:val="auto"/>
        </w:rPr>
        <w:t xml:space="preserve">e </w:t>
      </w:r>
      <w:r w:rsidR="00721D98">
        <w:rPr>
          <w:color w:val="auto"/>
        </w:rPr>
        <w:t>thank</w:t>
      </w:r>
      <w:r w:rsidR="00530F0D" w:rsidRPr="00AB10B0">
        <w:rPr>
          <w:color w:val="auto"/>
        </w:rPr>
        <w:t xml:space="preserve"> Francis Gallacher for all the facilities work, in addition to Coach coordination.</w:t>
      </w:r>
    </w:p>
    <w:p w14:paraId="2C209B8A" w14:textId="038F5E06" w:rsidR="00847611" w:rsidRDefault="00847611" w:rsidP="00BD030D"/>
    <w:p w14:paraId="4C228F42" w14:textId="55A6C8AA" w:rsidR="00847611" w:rsidRDefault="00847611" w:rsidP="00BD030D"/>
    <w:p w14:paraId="51682E9C" w14:textId="7581F17F" w:rsidR="00847611" w:rsidRPr="00847611" w:rsidRDefault="00847611" w:rsidP="00847611">
      <w:pPr>
        <w:pStyle w:val="Heading2"/>
        <w:rPr>
          <w:rStyle w:val="Strong"/>
        </w:rPr>
      </w:pPr>
      <w:r w:rsidRPr="00847611">
        <w:rPr>
          <w:rStyle w:val="Strong"/>
        </w:rPr>
        <w:t>Andrew Brown</w:t>
      </w:r>
    </w:p>
    <w:p w14:paraId="3EE90DC5" w14:textId="235CAFD1" w:rsidR="00847611" w:rsidRPr="00847611" w:rsidRDefault="00847611" w:rsidP="00BD030D">
      <w:pPr>
        <w:rPr>
          <w:rStyle w:val="Emphasis"/>
        </w:rPr>
      </w:pPr>
      <w:r w:rsidRPr="00847611">
        <w:rPr>
          <w:rStyle w:val="Emphasis"/>
        </w:rPr>
        <w:t>Chair</w:t>
      </w:r>
    </w:p>
    <w:p w14:paraId="2B2CDA4D" w14:textId="6E35C45E" w:rsidR="00BD030D" w:rsidRPr="00F21F1F" w:rsidRDefault="00BD030D" w:rsidP="00BD030D">
      <w:pPr>
        <w:rPr>
          <w:sz w:val="18"/>
          <w:szCs w:val="18"/>
        </w:rPr>
      </w:pPr>
    </w:p>
    <w:sectPr w:rsidR="00BD030D" w:rsidRPr="00F21F1F" w:rsidSect="00CD1A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8" w:right="1418" w:bottom="204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9E0C" w14:textId="77777777" w:rsidR="002232C3" w:rsidRDefault="002232C3" w:rsidP="00A97C3A">
      <w:r>
        <w:separator/>
      </w:r>
    </w:p>
    <w:p w14:paraId="73380A79" w14:textId="77777777" w:rsidR="002232C3" w:rsidRDefault="002232C3" w:rsidP="00A97C3A"/>
  </w:endnote>
  <w:endnote w:type="continuationSeparator" w:id="0">
    <w:p w14:paraId="5E914481" w14:textId="77777777" w:rsidR="002232C3" w:rsidRDefault="002232C3" w:rsidP="00A97C3A">
      <w:r>
        <w:continuationSeparator/>
      </w:r>
    </w:p>
    <w:p w14:paraId="05FDFBCF" w14:textId="77777777" w:rsidR="002232C3" w:rsidRDefault="002232C3" w:rsidP="00A97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949917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122738" w14:textId="77777777" w:rsidR="00115058" w:rsidRDefault="00115058" w:rsidP="00EF56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76B0E" w14:textId="77777777" w:rsidR="005D4EB9" w:rsidRDefault="005D4EB9" w:rsidP="00115058">
    <w:pPr>
      <w:pStyle w:val="Footer"/>
      <w:ind w:right="360"/>
      <w:rPr>
        <w:rStyle w:val="PageNumber"/>
      </w:rPr>
    </w:pPr>
  </w:p>
  <w:p w14:paraId="1952DE84" w14:textId="77777777" w:rsidR="00F443D7" w:rsidRDefault="00F443D7" w:rsidP="00A97C3A">
    <w:pPr>
      <w:pStyle w:val="Footer"/>
      <w:rPr>
        <w:rStyle w:val="PageNumber"/>
      </w:rPr>
    </w:pPr>
  </w:p>
  <w:p w14:paraId="1B2F2D1F" w14:textId="77777777" w:rsidR="00F443D7" w:rsidRDefault="00F443D7" w:rsidP="00A97C3A">
    <w:pPr>
      <w:pStyle w:val="Footer"/>
    </w:pPr>
  </w:p>
  <w:p w14:paraId="7BE2B674" w14:textId="77777777" w:rsidR="00A31062" w:rsidRDefault="00A31062" w:rsidP="00A97C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F8F1" w14:textId="316A7A13" w:rsidR="00F443D7" w:rsidRPr="00115058" w:rsidRDefault="00F33F8C" w:rsidP="00115058">
    <w:pPr>
      <w:pStyle w:val="Footer"/>
      <w:ind w:right="360"/>
      <w:rPr>
        <w:szCs w:val="16"/>
      </w:rPr>
    </w:pPr>
    <w:r w:rsidRPr="00E71795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9550310" wp14:editId="7D635D64">
              <wp:simplePos x="0" y="0"/>
              <wp:positionH relativeFrom="page">
                <wp:posOffset>882015</wp:posOffset>
              </wp:positionH>
              <wp:positionV relativeFrom="page">
                <wp:posOffset>9746615</wp:posOffset>
              </wp:positionV>
              <wp:extent cx="5832000" cy="0"/>
              <wp:effectExtent l="0" t="0" r="10160" b="1270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E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98EE2" id="Straight Connector 3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767.45pt" to="528.65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" strokecolor="#009e4d" strokeweight="1pt">
              <v:stroke joinstyle="miter"/>
              <w10:wrap anchorx="page" anchory="page"/>
              <w10:anchorlock/>
            </v:line>
          </w:pict>
        </mc:Fallback>
      </mc:AlternateContent>
    </w:r>
    <w:r w:rsidR="00115058" w:rsidRPr="00E71795">
      <w:t xml:space="preserve"> </w:t>
    </w:r>
  </w:p>
  <w:sdt>
    <w:sdtPr>
      <w:rPr>
        <w:rStyle w:val="PageNumber"/>
      </w:rPr>
      <w:id w:val="1436326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90ACFC" w14:textId="77777777" w:rsidR="002E7E15" w:rsidRDefault="002E7E15" w:rsidP="002E7E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7E5DF23" w14:textId="77777777" w:rsidR="00A31062" w:rsidRDefault="00A31062" w:rsidP="00A97C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88549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8B2E62" w14:textId="77777777" w:rsidR="002E7E15" w:rsidRDefault="002E7E15" w:rsidP="002E7E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C8C658B" w14:textId="19663149" w:rsidR="00F443D7" w:rsidRPr="00A97C3A" w:rsidRDefault="00115058" w:rsidP="00115058">
    <w:pPr>
      <w:pStyle w:val="Footer"/>
      <w:ind w:right="360"/>
      <w:rPr>
        <w:szCs w:val="16"/>
      </w:rPr>
    </w:pPr>
    <w:r w:rsidRPr="00A97C3A">
      <w:rPr>
        <w:noProof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66B5731" wp14:editId="7EFCBC74">
              <wp:simplePos x="0" y="0"/>
              <wp:positionH relativeFrom="page">
                <wp:posOffset>882015</wp:posOffset>
              </wp:positionH>
              <wp:positionV relativeFrom="page">
                <wp:posOffset>9746615</wp:posOffset>
              </wp:positionV>
              <wp:extent cx="5832000" cy="0"/>
              <wp:effectExtent l="0" t="0" r="10160" b="1270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E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DB04F" id="Straight Connector 3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767.45pt" to="528.65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" strokecolor="#009e4d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A97C3A">
      <w:rPr>
        <w:szCs w:val="16"/>
      </w:rPr>
      <w:t xml:space="preserve"> </w:t>
    </w:r>
  </w:p>
  <w:p w14:paraId="71204A21" w14:textId="77777777" w:rsidR="00A31062" w:rsidRDefault="00A31062" w:rsidP="00A97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86F9" w14:textId="77777777" w:rsidR="002232C3" w:rsidRDefault="002232C3" w:rsidP="00A97C3A">
      <w:r>
        <w:separator/>
      </w:r>
    </w:p>
    <w:p w14:paraId="66A8CA22" w14:textId="77777777" w:rsidR="002232C3" w:rsidRDefault="002232C3" w:rsidP="00A97C3A"/>
  </w:footnote>
  <w:footnote w:type="continuationSeparator" w:id="0">
    <w:p w14:paraId="0ACE4F37" w14:textId="77777777" w:rsidR="002232C3" w:rsidRDefault="002232C3" w:rsidP="00A97C3A">
      <w:r>
        <w:continuationSeparator/>
      </w:r>
    </w:p>
    <w:p w14:paraId="27C19EC3" w14:textId="77777777" w:rsidR="002232C3" w:rsidRDefault="002232C3" w:rsidP="00A97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01E5" w14:textId="77777777" w:rsidR="00F443D7" w:rsidRDefault="00AE57C2" w:rsidP="00A97C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D27ED8" wp14:editId="4258F252">
          <wp:simplePos x="0" y="0"/>
          <wp:positionH relativeFrom="margin">
            <wp:posOffset>-900372</wp:posOffset>
          </wp:positionH>
          <wp:positionV relativeFrom="margin">
            <wp:posOffset>1365885</wp:posOffset>
          </wp:positionV>
          <wp:extent cx="7559640" cy="5973445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" b="-8"/>
                  <a:stretch/>
                </pic:blipFill>
                <pic:spPr bwMode="auto">
                  <a:xfrm>
                    <a:off x="0" y="0"/>
                    <a:ext cx="7559640" cy="597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68ABA" w14:textId="77777777" w:rsidR="00A31062" w:rsidRDefault="00A31062" w:rsidP="00A97C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14CE" w14:textId="77777777" w:rsidR="009D59A6" w:rsidRDefault="00F33F8C" w:rsidP="00A97C3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2CAB3" wp14:editId="4E271B27">
          <wp:simplePos x="0" y="0"/>
          <wp:positionH relativeFrom="margin">
            <wp:posOffset>2067906</wp:posOffset>
          </wp:positionH>
          <wp:positionV relativeFrom="margin">
            <wp:posOffset>-374015</wp:posOffset>
          </wp:positionV>
          <wp:extent cx="1631950" cy="923290"/>
          <wp:effectExtent l="0" t="0" r="6350" b="3810"/>
          <wp:wrapTight wrapText="bothSides">
            <wp:wrapPolygon edited="1">
              <wp:start x="10590" y="0"/>
              <wp:lineTo x="8237" y="594"/>
              <wp:lineTo x="5883" y="3268"/>
              <wp:lineTo x="5883" y="5051"/>
              <wp:lineTo x="4034" y="9805"/>
              <wp:lineTo x="4034" y="11290"/>
              <wp:lineTo x="4707" y="14558"/>
              <wp:lineTo x="1558" y="8590"/>
              <wp:lineTo x="-38386" y="8671"/>
              <wp:lineTo x="-38386" y="28955"/>
              <wp:lineTo x="61680" y="28739"/>
              <wp:lineTo x="61680" y="8671"/>
              <wp:lineTo x="18788" y="8590"/>
              <wp:lineTo x="16473" y="14558"/>
              <wp:lineTo x="15465" y="10696"/>
              <wp:lineTo x="17146" y="9805"/>
              <wp:lineTo x="16809" y="5942"/>
              <wp:lineTo x="13279" y="5051"/>
              <wp:lineTo x="14456" y="3565"/>
              <wp:lineTo x="14456" y="1486"/>
              <wp:lineTo x="13111" y="0"/>
              <wp:lineTo x="10590" y="0"/>
            </wp:wrapPolygon>
          </wp:wrapTight>
          <wp:docPr id="33" name="Picture 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3E5F8" w14:textId="77777777" w:rsidR="00A31062" w:rsidRDefault="00115058" w:rsidP="00A97C3A">
    <w:r>
      <w:rPr>
        <w:noProof/>
      </w:rPr>
      <w:drawing>
        <wp:anchor distT="0" distB="0" distL="114300" distR="114300" simplePos="0" relativeHeight="251662336" behindDoc="1" locked="0" layoutInCell="1" allowOverlap="1" wp14:anchorId="4D49971C" wp14:editId="1B36F540">
          <wp:simplePos x="0" y="0"/>
          <wp:positionH relativeFrom="margin">
            <wp:posOffset>-900430</wp:posOffset>
          </wp:positionH>
          <wp:positionV relativeFrom="margin">
            <wp:posOffset>1367570</wp:posOffset>
          </wp:positionV>
          <wp:extent cx="7560310" cy="5973445"/>
          <wp:effectExtent l="0" t="0" r="0" b="0"/>
          <wp:wrapNone/>
          <wp:docPr id="32" name="Picture 3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" b="-50"/>
                  <a:stretch/>
                </pic:blipFill>
                <pic:spPr bwMode="auto">
                  <a:xfrm>
                    <a:off x="0" y="0"/>
                    <a:ext cx="7560310" cy="597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1" w15:restartNumberingAfterBreak="0">
    <w:nsid w:val="240C299B"/>
    <w:multiLevelType w:val="hybridMultilevel"/>
    <w:tmpl w:val="9774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FEC"/>
    <w:multiLevelType w:val="hybridMultilevel"/>
    <w:tmpl w:val="EDAC8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E4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B1C44"/>
    <w:multiLevelType w:val="hybridMultilevel"/>
    <w:tmpl w:val="9B14D568"/>
    <w:lvl w:ilvl="0" w:tplc="773011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9E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9088">
    <w:abstractNumId w:val="1"/>
  </w:num>
  <w:num w:numId="2" w16cid:durableId="1309742686">
    <w:abstractNumId w:val="3"/>
  </w:num>
  <w:num w:numId="3" w16cid:durableId="462819527">
    <w:abstractNumId w:val="2"/>
  </w:num>
  <w:num w:numId="4" w16cid:durableId="38714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91"/>
    <w:rsid w:val="00002B70"/>
    <w:rsid w:val="00016DA8"/>
    <w:rsid w:val="00023865"/>
    <w:rsid w:val="00035F23"/>
    <w:rsid w:val="000450DB"/>
    <w:rsid w:val="0004592A"/>
    <w:rsid w:val="0005689D"/>
    <w:rsid w:val="00071ADC"/>
    <w:rsid w:val="0007547C"/>
    <w:rsid w:val="00090563"/>
    <w:rsid w:val="00091947"/>
    <w:rsid w:val="00093BE3"/>
    <w:rsid w:val="0009499C"/>
    <w:rsid w:val="000960C3"/>
    <w:rsid w:val="000C71B7"/>
    <w:rsid w:val="000D01DA"/>
    <w:rsid w:val="000E0857"/>
    <w:rsid w:val="000F2328"/>
    <w:rsid w:val="000F3E7E"/>
    <w:rsid w:val="00115058"/>
    <w:rsid w:val="00134B4C"/>
    <w:rsid w:val="001405AA"/>
    <w:rsid w:val="0015699B"/>
    <w:rsid w:val="001664B7"/>
    <w:rsid w:val="00167094"/>
    <w:rsid w:val="00175E94"/>
    <w:rsid w:val="00193F9B"/>
    <w:rsid w:val="001A1BAF"/>
    <w:rsid w:val="001A3571"/>
    <w:rsid w:val="001B0449"/>
    <w:rsid w:val="001B3896"/>
    <w:rsid w:val="001C2EA1"/>
    <w:rsid w:val="001C7267"/>
    <w:rsid w:val="001E0EAF"/>
    <w:rsid w:val="001F6B26"/>
    <w:rsid w:val="0022100B"/>
    <w:rsid w:val="002232C3"/>
    <w:rsid w:val="00227454"/>
    <w:rsid w:val="002523B2"/>
    <w:rsid w:val="00252D85"/>
    <w:rsid w:val="00265788"/>
    <w:rsid w:val="00267C91"/>
    <w:rsid w:val="00270521"/>
    <w:rsid w:val="002735C3"/>
    <w:rsid w:val="002A05DB"/>
    <w:rsid w:val="002A7AE5"/>
    <w:rsid w:val="002C475B"/>
    <w:rsid w:val="002E10AE"/>
    <w:rsid w:val="002E7E15"/>
    <w:rsid w:val="002F164E"/>
    <w:rsid w:val="00304CC2"/>
    <w:rsid w:val="003064EE"/>
    <w:rsid w:val="00323239"/>
    <w:rsid w:val="00332DE9"/>
    <w:rsid w:val="003349D0"/>
    <w:rsid w:val="00336E38"/>
    <w:rsid w:val="003520E7"/>
    <w:rsid w:val="00365CB6"/>
    <w:rsid w:val="003767F5"/>
    <w:rsid w:val="003817D5"/>
    <w:rsid w:val="00382121"/>
    <w:rsid w:val="003827E7"/>
    <w:rsid w:val="00384152"/>
    <w:rsid w:val="00386D0F"/>
    <w:rsid w:val="00395171"/>
    <w:rsid w:val="003B3116"/>
    <w:rsid w:val="003B6010"/>
    <w:rsid w:val="003C4D2A"/>
    <w:rsid w:val="003D1CD9"/>
    <w:rsid w:val="003D30FE"/>
    <w:rsid w:val="003E27C7"/>
    <w:rsid w:val="003E59F0"/>
    <w:rsid w:val="003F2896"/>
    <w:rsid w:val="003F5441"/>
    <w:rsid w:val="004025E1"/>
    <w:rsid w:val="004172DA"/>
    <w:rsid w:val="00426015"/>
    <w:rsid w:val="00432C0A"/>
    <w:rsid w:val="00433865"/>
    <w:rsid w:val="004438C7"/>
    <w:rsid w:val="00453D00"/>
    <w:rsid w:val="004555AE"/>
    <w:rsid w:val="00460D82"/>
    <w:rsid w:val="00461523"/>
    <w:rsid w:val="00480C92"/>
    <w:rsid w:val="004905F8"/>
    <w:rsid w:val="004952BC"/>
    <w:rsid w:val="004A1ACF"/>
    <w:rsid w:val="004B1C0C"/>
    <w:rsid w:val="004B346D"/>
    <w:rsid w:val="004D1F24"/>
    <w:rsid w:val="004D397B"/>
    <w:rsid w:val="004E6F6B"/>
    <w:rsid w:val="0050386A"/>
    <w:rsid w:val="00521779"/>
    <w:rsid w:val="00527401"/>
    <w:rsid w:val="00527A15"/>
    <w:rsid w:val="00527B85"/>
    <w:rsid w:val="00530F0D"/>
    <w:rsid w:val="00533421"/>
    <w:rsid w:val="00533BC5"/>
    <w:rsid w:val="00541985"/>
    <w:rsid w:val="0054499F"/>
    <w:rsid w:val="00545EC2"/>
    <w:rsid w:val="00557B25"/>
    <w:rsid w:val="00557FE2"/>
    <w:rsid w:val="00580AEB"/>
    <w:rsid w:val="0058509C"/>
    <w:rsid w:val="005860AB"/>
    <w:rsid w:val="00593452"/>
    <w:rsid w:val="005A52E0"/>
    <w:rsid w:val="005A5457"/>
    <w:rsid w:val="005B15CC"/>
    <w:rsid w:val="005D4EB9"/>
    <w:rsid w:val="005D5C08"/>
    <w:rsid w:val="005E062E"/>
    <w:rsid w:val="005F5607"/>
    <w:rsid w:val="00602B73"/>
    <w:rsid w:val="00603DC3"/>
    <w:rsid w:val="00611229"/>
    <w:rsid w:val="006158CB"/>
    <w:rsid w:val="00621B27"/>
    <w:rsid w:val="00621DCA"/>
    <w:rsid w:val="00623EBD"/>
    <w:rsid w:val="006259BB"/>
    <w:rsid w:val="00635B7D"/>
    <w:rsid w:val="00645320"/>
    <w:rsid w:val="006468AF"/>
    <w:rsid w:val="00652763"/>
    <w:rsid w:val="0065541B"/>
    <w:rsid w:val="006555F0"/>
    <w:rsid w:val="00672D8F"/>
    <w:rsid w:val="00677100"/>
    <w:rsid w:val="006805F8"/>
    <w:rsid w:val="00687D37"/>
    <w:rsid w:val="00690674"/>
    <w:rsid w:val="006A32D7"/>
    <w:rsid w:val="006A3ABD"/>
    <w:rsid w:val="006A6910"/>
    <w:rsid w:val="006C1E18"/>
    <w:rsid w:val="006D3EAA"/>
    <w:rsid w:val="007001EC"/>
    <w:rsid w:val="00701873"/>
    <w:rsid w:val="00703BA9"/>
    <w:rsid w:val="00715F4D"/>
    <w:rsid w:val="00720D02"/>
    <w:rsid w:val="00721D98"/>
    <w:rsid w:val="00723E4A"/>
    <w:rsid w:val="00737AE4"/>
    <w:rsid w:val="0074262C"/>
    <w:rsid w:val="007539E2"/>
    <w:rsid w:val="00773CB3"/>
    <w:rsid w:val="00773D4B"/>
    <w:rsid w:val="00782C58"/>
    <w:rsid w:val="00795BEE"/>
    <w:rsid w:val="00796A69"/>
    <w:rsid w:val="007A6482"/>
    <w:rsid w:val="007B42A4"/>
    <w:rsid w:val="007B7153"/>
    <w:rsid w:val="007C0192"/>
    <w:rsid w:val="007C2E24"/>
    <w:rsid w:val="007D239B"/>
    <w:rsid w:val="007F203D"/>
    <w:rsid w:val="007F34A6"/>
    <w:rsid w:val="007F5F32"/>
    <w:rsid w:val="00804A9A"/>
    <w:rsid w:val="00814249"/>
    <w:rsid w:val="008267E4"/>
    <w:rsid w:val="00826AC1"/>
    <w:rsid w:val="00847611"/>
    <w:rsid w:val="00857B97"/>
    <w:rsid w:val="00862930"/>
    <w:rsid w:val="00882793"/>
    <w:rsid w:val="00892D3F"/>
    <w:rsid w:val="008931DF"/>
    <w:rsid w:val="00896065"/>
    <w:rsid w:val="008A602B"/>
    <w:rsid w:val="008B0011"/>
    <w:rsid w:val="008C2308"/>
    <w:rsid w:val="008C5C52"/>
    <w:rsid w:val="008D7CEC"/>
    <w:rsid w:val="008F6F44"/>
    <w:rsid w:val="009233C6"/>
    <w:rsid w:val="00924EE3"/>
    <w:rsid w:val="009264B0"/>
    <w:rsid w:val="00927D1E"/>
    <w:rsid w:val="00930ADA"/>
    <w:rsid w:val="0093388D"/>
    <w:rsid w:val="00933E4F"/>
    <w:rsid w:val="0094061C"/>
    <w:rsid w:val="00944FB0"/>
    <w:rsid w:val="00982D86"/>
    <w:rsid w:val="00987976"/>
    <w:rsid w:val="009C1F8F"/>
    <w:rsid w:val="009D59A6"/>
    <w:rsid w:val="009F32A4"/>
    <w:rsid w:val="00A145D8"/>
    <w:rsid w:val="00A17953"/>
    <w:rsid w:val="00A3101C"/>
    <w:rsid w:val="00A31062"/>
    <w:rsid w:val="00A4299F"/>
    <w:rsid w:val="00A56F4D"/>
    <w:rsid w:val="00A8408A"/>
    <w:rsid w:val="00A86605"/>
    <w:rsid w:val="00A97C3A"/>
    <w:rsid w:val="00AA53AB"/>
    <w:rsid w:val="00AA6674"/>
    <w:rsid w:val="00AB036F"/>
    <w:rsid w:val="00AB0B45"/>
    <w:rsid w:val="00AB10B0"/>
    <w:rsid w:val="00AB79F5"/>
    <w:rsid w:val="00AC169E"/>
    <w:rsid w:val="00AC65CC"/>
    <w:rsid w:val="00AD0394"/>
    <w:rsid w:val="00AD4E88"/>
    <w:rsid w:val="00AE57C2"/>
    <w:rsid w:val="00AF55E8"/>
    <w:rsid w:val="00B11461"/>
    <w:rsid w:val="00B35EDC"/>
    <w:rsid w:val="00B372F3"/>
    <w:rsid w:val="00B42402"/>
    <w:rsid w:val="00B52F93"/>
    <w:rsid w:val="00B618AF"/>
    <w:rsid w:val="00B63CCB"/>
    <w:rsid w:val="00B7104D"/>
    <w:rsid w:val="00BA2B8C"/>
    <w:rsid w:val="00BA6FEE"/>
    <w:rsid w:val="00BC6A3E"/>
    <w:rsid w:val="00BD030D"/>
    <w:rsid w:val="00BD2747"/>
    <w:rsid w:val="00BD322D"/>
    <w:rsid w:val="00BD3D49"/>
    <w:rsid w:val="00BE0CB7"/>
    <w:rsid w:val="00BE5AA3"/>
    <w:rsid w:val="00BE7706"/>
    <w:rsid w:val="00BF21EB"/>
    <w:rsid w:val="00BF22ED"/>
    <w:rsid w:val="00C02609"/>
    <w:rsid w:val="00C0334C"/>
    <w:rsid w:val="00C04A04"/>
    <w:rsid w:val="00C21C8E"/>
    <w:rsid w:val="00C27E43"/>
    <w:rsid w:val="00C3005B"/>
    <w:rsid w:val="00C344DD"/>
    <w:rsid w:val="00C41A0E"/>
    <w:rsid w:val="00C81987"/>
    <w:rsid w:val="00C9483D"/>
    <w:rsid w:val="00CA6614"/>
    <w:rsid w:val="00CB2489"/>
    <w:rsid w:val="00CB3B40"/>
    <w:rsid w:val="00CC45DC"/>
    <w:rsid w:val="00CD1A18"/>
    <w:rsid w:val="00CD611E"/>
    <w:rsid w:val="00CE2D77"/>
    <w:rsid w:val="00CF0B92"/>
    <w:rsid w:val="00CF37CD"/>
    <w:rsid w:val="00CF510A"/>
    <w:rsid w:val="00D04C3D"/>
    <w:rsid w:val="00D305DD"/>
    <w:rsid w:val="00D32FD8"/>
    <w:rsid w:val="00D60783"/>
    <w:rsid w:val="00D636A1"/>
    <w:rsid w:val="00D74C66"/>
    <w:rsid w:val="00D91568"/>
    <w:rsid w:val="00D92804"/>
    <w:rsid w:val="00D9324F"/>
    <w:rsid w:val="00DA581C"/>
    <w:rsid w:val="00DA7BD2"/>
    <w:rsid w:val="00DC3C22"/>
    <w:rsid w:val="00DC5D30"/>
    <w:rsid w:val="00DD5C86"/>
    <w:rsid w:val="00DE4B8D"/>
    <w:rsid w:val="00DE5C5A"/>
    <w:rsid w:val="00DF13A4"/>
    <w:rsid w:val="00E13FFC"/>
    <w:rsid w:val="00E15C40"/>
    <w:rsid w:val="00E17133"/>
    <w:rsid w:val="00E25AF5"/>
    <w:rsid w:val="00E31131"/>
    <w:rsid w:val="00E36F00"/>
    <w:rsid w:val="00E468B5"/>
    <w:rsid w:val="00E71795"/>
    <w:rsid w:val="00E75F9F"/>
    <w:rsid w:val="00E81F14"/>
    <w:rsid w:val="00E8708F"/>
    <w:rsid w:val="00E878AB"/>
    <w:rsid w:val="00E97115"/>
    <w:rsid w:val="00EA40BD"/>
    <w:rsid w:val="00EB0216"/>
    <w:rsid w:val="00EB20D6"/>
    <w:rsid w:val="00EB3A4F"/>
    <w:rsid w:val="00EC087E"/>
    <w:rsid w:val="00EC20F7"/>
    <w:rsid w:val="00ED2724"/>
    <w:rsid w:val="00ED4BE2"/>
    <w:rsid w:val="00EE3501"/>
    <w:rsid w:val="00EF290C"/>
    <w:rsid w:val="00EF7558"/>
    <w:rsid w:val="00F009F1"/>
    <w:rsid w:val="00F00DF8"/>
    <w:rsid w:val="00F026DA"/>
    <w:rsid w:val="00F02988"/>
    <w:rsid w:val="00F10BA5"/>
    <w:rsid w:val="00F16B35"/>
    <w:rsid w:val="00F21F1F"/>
    <w:rsid w:val="00F33F8C"/>
    <w:rsid w:val="00F4288F"/>
    <w:rsid w:val="00F443D7"/>
    <w:rsid w:val="00F44E3D"/>
    <w:rsid w:val="00F57EB8"/>
    <w:rsid w:val="00F65F59"/>
    <w:rsid w:val="00F8526F"/>
    <w:rsid w:val="00F955C2"/>
    <w:rsid w:val="00FA39F6"/>
    <w:rsid w:val="00FA3FDD"/>
    <w:rsid w:val="00FA4678"/>
    <w:rsid w:val="00FA64FF"/>
    <w:rsid w:val="00FB08A9"/>
    <w:rsid w:val="00FB1941"/>
    <w:rsid w:val="00FB1A0C"/>
    <w:rsid w:val="00FC4152"/>
    <w:rsid w:val="00FD178E"/>
    <w:rsid w:val="00FE0794"/>
    <w:rsid w:val="00FE3DE1"/>
    <w:rsid w:val="00FE3ECD"/>
    <w:rsid w:val="00FE3EEC"/>
    <w:rsid w:val="00FF0E79"/>
    <w:rsid w:val="00FF37B7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8F569"/>
  <w15:chartTrackingRefBased/>
  <w15:docId w15:val="{459B7348-8B39-D241-A95D-56B1413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3A"/>
    <w:pPr>
      <w:spacing w:line="276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36E38"/>
    <w:pPr>
      <w:keepNext/>
      <w:keepLines/>
      <w:pBdr>
        <w:bottom w:val="single" w:sz="8" w:space="6" w:color="auto"/>
      </w:pBdr>
      <w:spacing w:before="240" w:after="360"/>
      <w:outlineLvl w:val="0"/>
    </w:pPr>
    <w:rPr>
      <w:rFonts w:eastAsiaTheme="majorEastAsia"/>
      <w:color w:val="009E4D"/>
      <w:sz w:val="36"/>
      <w:szCs w:val="36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336E38"/>
    <w:pPr>
      <w:spacing w:before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elwynWheelers">
    <w:name w:val="Welwyn Wheelers"/>
    <w:basedOn w:val="TableContemporary"/>
    <w:uiPriority w:val="99"/>
    <w:rsid w:val="00FA3FDD"/>
    <w:rPr>
      <w:rFonts w:ascii="Arial" w:hAnsi="Arial"/>
      <w:color w:val="000000" w:themeColor="text1"/>
      <w:sz w:val="20"/>
      <w:szCs w:val="20"/>
      <w:lang w:eastAsia="en-GB"/>
    </w:rPr>
    <w:tblPr>
      <w:tblCellSpacing w:w="14" w:type="dxa"/>
      <w:tblCellMar>
        <w:top w:w="57" w:type="dxa"/>
        <w:left w:w="85" w:type="dxa"/>
        <w:bottom w:w="57" w:type="dxa"/>
        <w:right w:w="85" w:type="dxa"/>
      </w:tblCellMar>
    </w:tblPr>
    <w:trPr>
      <w:tblCellSpacing w:w="14" w:type="dxa"/>
    </w:trPr>
    <w:tblStylePr w:type="firstRow">
      <w:pPr>
        <w:jc w:val="left"/>
      </w:pPr>
      <w:rPr>
        <w:rFonts w:ascii="Montserrat" w:hAnsi="Montserrat"/>
        <w:b/>
        <w:bCs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tl2br w:val="none" w:sz="0" w:space="0" w:color="auto"/>
          <w:tr2bl w:val="none" w:sz="0" w:space="0" w:color="auto"/>
        </w:tcBorders>
        <w:shd w:val="clear" w:color="auto" w:fill="636EA4"/>
      </w:tcPr>
    </w:tblStylePr>
    <w:tblStylePr w:type="band1Horz">
      <w:pPr>
        <w:jc w:val="left"/>
      </w:pPr>
      <w:rPr>
        <w:rFonts w:ascii="Montserrat" w:hAnsi="Montserrat"/>
        <w:b w:val="0"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CFDF"/>
      </w:tcPr>
    </w:tblStylePr>
    <w:tblStylePr w:type="band2Horz">
      <w:pPr>
        <w:jc w:val="left"/>
      </w:pPr>
      <w:rPr>
        <w:rFonts w:ascii="Montserrat" w:hAnsi="Montserrat"/>
        <w:b w:val="0"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3E6EA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CF0B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9D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A6"/>
  </w:style>
  <w:style w:type="paragraph" w:styleId="Footer">
    <w:name w:val="footer"/>
    <w:basedOn w:val="Normal"/>
    <w:link w:val="FooterChar"/>
    <w:uiPriority w:val="99"/>
    <w:unhideWhenUsed/>
    <w:rsid w:val="00433865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33865"/>
    <w:rPr>
      <w:rFonts w:ascii="Arial" w:eastAsia="Times New Roman" w:hAnsi="Arial" w:cs="Arial"/>
      <w:color w:val="000000"/>
      <w:sz w:val="16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443D7"/>
  </w:style>
  <w:style w:type="character" w:customStyle="1" w:styleId="apple-converted-space">
    <w:name w:val="apple-converted-space"/>
    <w:basedOn w:val="DefaultParagraphFont"/>
    <w:rsid w:val="00F443D7"/>
  </w:style>
  <w:style w:type="character" w:styleId="Strong">
    <w:name w:val="Strong"/>
    <w:aliases w:val="Bold Green"/>
    <w:uiPriority w:val="22"/>
    <w:qFormat/>
    <w:rsid w:val="00FA3FDD"/>
    <w:rPr>
      <w:rFonts w:ascii="Arial" w:hAnsi="Arial"/>
      <w:b/>
      <w:bCs/>
      <w:color w:val="009E4D"/>
      <w:sz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36E38"/>
    <w:rPr>
      <w:rFonts w:ascii="Arial" w:eastAsiaTheme="majorEastAsia" w:hAnsi="Arial" w:cs="Arial"/>
      <w:color w:val="009E4D"/>
      <w:sz w:val="36"/>
      <w:szCs w:val="36"/>
      <w:lang w:eastAsia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336E38"/>
    <w:rPr>
      <w:rFonts w:ascii="Arial" w:eastAsia="Times New Roman" w:hAnsi="Arial" w:cs="Arial"/>
      <w:b/>
      <w:bCs/>
      <w:color w:val="000000"/>
      <w:lang w:eastAsia="en-GB"/>
    </w:rPr>
  </w:style>
  <w:style w:type="character" w:styleId="Emphasis">
    <w:name w:val="Emphasis"/>
    <w:basedOn w:val="DefaultParagraphFont"/>
    <w:uiPriority w:val="20"/>
    <w:qFormat/>
    <w:rsid w:val="00FA3FDD"/>
    <w:rPr>
      <w:rFonts w:ascii="Arial" w:hAnsi="Arial"/>
      <w:i/>
      <w:i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3501"/>
    <w:pPr>
      <w:spacing w:before="200" w:after="160"/>
      <w:ind w:left="864" w:right="864"/>
      <w:jc w:val="center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501"/>
    <w:rPr>
      <w:rFonts w:ascii="Arial" w:eastAsia="Times New Roman" w:hAnsi="Arial" w:cs="Arial"/>
      <w:b/>
      <w:i/>
      <w:iCs/>
      <w:color w:val="000000" w:themeColor="text1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A3FDD"/>
    <w:pPr>
      <w:numPr>
        <w:numId w:val="2"/>
      </w:numPr>
      <w:contextualSpacing/>
    </w:pPr>
    <w:rPr>
      <w:i/>
      <w:iCs/>
    </w:rPr>
  </w:style>
  <w:style w:type="table" w:styleId="TableGrid">
    <w:name w:val="Table Grid"/>
    <w:basedOn w:val="TableNormal"/>
    <w:uiPriority w:val="39"/>
    <w:rsid w:val="00FA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FA3FDD"/>
    <w:tblPr>
      <w:tblStyleRowBandSize w:val="1"/>
      <w:tblStyleColBandSize w:val="1"/>
      <w:tblBorders>
        <w:top w:val="single" w:sz="4" w:space="0" w:color="FAF6A2" w:themeColor="accent6" w:themeTint="66"/>
        <w:left w:val="single" w:sz="4" w:space="0" w:color="FAF6A2" w:themeColor="accent6" w:themeTint="66"/>
        <w:bottom w:val="single" w:sz="4" w:space="0" w:color="FAF6A2" w:themeColor="accent6" w:themeTint="66"/>
        <w:right w:val="single" w:sz="4" w:space="0" w:color="FAF6A2" w:themeColor="accent6" w:themeTint="66"/>
        <w:insideH w:val="single" w:sz="4" w:space="0" w:color="FAF6A2" w:themeColor="accent6" w:themeTint="66"/>
        <w:insideV w:val="single" w:sz="4" w:space="0" w:color="FAF6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F1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1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82C5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67C91"/>
    <w:rPr>
      <w:color w:val="009E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C91"/>
    <w:rPr>
      <w:color w:val="898A89" w:themeColor="followedHyperlink"/>
      <w:u w:val="single"/>
    </w:rPr>
  </w:style>
  <w:style w:type="paragraph" w:styleId="List">
    <w:name w:val="List"/>
    <w:basedOn w:val="BodyText"/>
    <w:semiHidden/>
    <w:rsid w:val="00071ADC"/>
    <w:pPr>
      <w:suppressAutoHyphens/>
      <w:spacing w:line="240" w:lineRule="auto"/>
    </w:pPr>
    <w:rPr>
      <w:rFonts w:ascii="Times New Roman" w:hAnsi="Times New Roman" w:cs="Lucida Sans"/>
      <w:color w:val="auto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71A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ADC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elwyn">
      <a:dk1>
        <a:srgbClr val="000000"/>
      </a:dk1>
      <a:lt1>
        <a:srgbClr val="FFFFFF"/>
      </a:lt1>
      <a:dk2>
        <a:srgbClr val="009A44"/>
      </a:dk2>
      <a:lt2>
        <a:srgbClr val="FFFFFF"/>
      </a:lt2>
      <a:accent1>
        <a:srgbClr val="009A44"/>
      </a:accent1>
      <a:accent2>
        <a:srgbClr val="86C593"/>
      </a:accent2>
      <a:accent3>
        <a:srgbClr val="F4E919"/>
      </a:accent3>
      <a:accent4>
        <a:srgbClr val="000000"/>
      </a:accent4>
      <a:accent5>
        <a:srgbClr val="FFFFFF"/>
      </a:accent5>
      <a:accent6>
        <a:srgbClr val="F4E919"/>
      </a:accent6>
      <a:hlink>
        <a:srgbClr val="009E4D"/>
      </a:hlink>
      <a:folHlink>
        <a:srgbClr val="898A8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CC46B-0DB5-014E-878B-52139B3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Whitaker</dc:creator>
  <cp:keywords/>
  <dc:description/>
  <cp:lastModifiedBy>Andrew Brown</cp:lastModifiedBy>
  <cp:revision>23</cp:revision>
  <cp:lastPrinted>2024-02-12T21:02:00Z</cp:lastPrinted>
  <dcterms:created xsi:type="dcterms:W3CDTF">2025-02-18T13:44:00Z</dcterms:created>
  <dcterms:modified xsi:type="dcterms:W3CDTF">2025-02-19T15:49:00Z</dcterms:modified>
</cp:coreProperties>
</file>